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4DF0E" w14:textId="77777777" w:rsidR="005D7D17" w:rsidRDefault="005D7D17" w:rsidP="005B30DD">
      <w:pPr>
        <w:rPr>
          <w:sz w:val="28"/>
          <w:szCs w:val="28"/>
          <w:lang w:val="en-US"/>
        </w:rPr>
      </w:pPr>
    </w:p>
    <w:p w14:paraId="04DDE6F1" w14:textId="77777777" w:rsidR="005D7D17" w:rsidRPr="00B1090D" w:rsidRDefault="005D7D17" w:rsidP="005D7D17">
      <w:pPr>
        <w:pStyle w:val="Default"/>
        <w:jc w:val="right"/>
        <w:rPr>
          <w:rFonts w:ascii="Times New Roman" w:eastAsia="Times New Roman" w:hAnsi="Times New Roman" w:cs="Times New Roman"/>
          <w:color w:val="auto"/>
          <w:sz w:val="28"/>
          <w:lang w:val="el-GR" w:eastAsia="el-GR"/>
        </w:rPr>
      </w:pPr>
      <w:r w:rsidRPr="00B1090D">
        <w:rPr>
          <w:rFonts w:ascii="Times New Roman" w:eastAsia="Times New Roman" w:hAnsi="Times New Roman" w:cs="Times New Roman"/>
          <w:color w:val="auto"/>
          <w:sz w:val="28"/>
          <w:lang w:val="el-GR" w:eastAsia="el-GR"/>
        </w:rPr>
        <w:t xml:space="preserve">Αθήνα, </w:t>
      </w:r>
      <w:r w:rsidRPr="009D335C">
        <w:rPr>
          <w:rFonts w:ascii="Times New Roman" w:eastAsia="Times New Roman" w:hAnsi="Times New Roman" w:cs="Times New Roman"/>
          <w:color w:val="auto"/>
          <w:sz w:val="28"/>
          <w:lang w:val="el-GR" w:eastAsia="el-GR"/>
        </w:rPr>
        <w:t>5</w:t>
      </w:r>
      <w:r>
        <w:rPr>
          <w:rFonts w:ascii="Times New Roman" w:eastAsia="Times New Roman" w:hAnsi="Times New Roman" w:cs="Times New Roman"/>
          <w:color w:val="auto"/>
          <w:sz w:val="28"/>
          <w:lang w:val="el-GR" w:eastAsia="el-GR"/>
        </w:rPr>
        <w:t xml:space="preserve"> Νοεμβρίου </w:t>
      </w:r>
      <w:r w:rsidRPr="00B1090D">
        <w:rPr>
          <w:rFonts w:ascii="Times New Roman" w:eastAsia="Times New Roman" w:hAnsi="Times New Roman" w:cs="Times New Roman"/>
          <w:color w:val="auto"/>
          <w:sz w:val="28"/>
          <w:lang w:val="el-GR" w:eastAsia="el-GR"/>
        </w:rPr>
        <w:t>2020</w:t>
      </w:r>
    </w:p>
    <w:p w14:paraId="4FF170A2" w14:textId="77777777" w:rsidR="005D7D17" w:rsidRPr="00CF078C" w:rsidRDefault="005D7D17" w:rsidP="005D7D17">
      <w:pPr>
        <w:spacing w:line="276" w:lineRule="auto"/>
        <w:rPr>
          <w:rFonts w:ascii="Arial" w:hAnsi="Arial" w:cs="Arial"/>
        </w:rPr>
      </w:pPr>
    </w:p>
    <w:p w14:paraId="7C7AE2D2" w14:textId="77777777" w:rsidR="005D7D17" w:rsidRDefault="005D7D17" w:rsidP="005D7D17">
      <w:pPr>
        <w:jc w:val="right"/>
        <w:rPr>
          <w:rFonts w:cstheme="minorHAnsi"/>
        </w:rPr>
      </w:pPr>
    </w:p>
    <w:p w14:paraId="115C88AE" w14:textId="77777777" w:rsidR="005D7D17" w:rsidRDefault="005D7D17" w:rsidP="005D7D17">
      <w:pPr>
        <w:jc w:val="right"/>
        <w:rPr>
          <w:rFonts w:cstheme="minorHAnsi"/>
        </w:rPr>
      </w:pPr>
    </w:p>
    <w:p w14:paraId="25F42E64" w14:textId="77777777" w:rsidR="005D7D17" w:rsidRDefault="005D7D17" w:rsidP="005D7D17">
      <w:pPr>
        <w:jc w:val="center"/>
        <w:rPr>
          <w:rFonts w:ascii="Arial" w:hAnsi="Arial" w:cs="Arial"/>
          <w:b/>
          <w:u w:val="single"/>
        </w:rPr>
      </w:pPr>
      <w:r>
        <w:rPr>
          <w:rFonts w:ascii="Arial" w:hAnsi="Arial" w:cs="Arial"/>
          <w:b/>
          <w:u w:val="single"/>
        </w:rPr>
        <w:t>ΔΕΛΤΙΟ ΤΥΠΟΥ</w:t>
      </w:r>
    </w:p>
    <w:p w14:paraId="23A46821" w14:textId="77777777" w:rsidR="005D7D17" w:rsidRPr="009D335C" w:rsidRDefault="005D7D17" w:rsidP="005B30DD">
      <w:pPr>
        <w:rPr>
          <w:sz w:val="28"/>
          <w:szCs w:val="28"/>
        </w:rPr>
      </w:pPr>
    </w:p>
    <w:p w14:paraId="753B7D7F" w14:textId="77777777" w:rsidR="005D7D17" w:rsidRPr="009D335C" w:rsidRDefault="005D7D17" w:rsidP="005B30DD">
      <w:pPr>
        <w:rPr>
          <w:sz w:val="28"/>
          <w:szCs w:val="28"/>
        </w:rPr>
      </w:pPr>
    </w:p>
    <w:p w14:paraId="064A643B" w14:textId="77777777" w:rsidR="00E354DF" w:rsidRPr="00E354DF" w:rsidRDefault="00E354DF" w:rsidP="005B30DD">
      <w:pPr>
        <w:rPr>
          <w:sz w:val="28"/>
          <w:szCs w:val="28"/>
        </w:rPr>
      </w:pPr>
      <w:r w:rsidRPr="00E354DF">
        <w:rPr>
          <w:sz w:val="28"/>
          <w:szCs w:val="28"/>
        </w:rPr>
        <w:t xml:space="preserve">Από το Σάββατο 7 Νοεμβρίου </w:t>
      </w:r>
      <w:r w:rsidR="008D3E75">
        <w:rPr>
          <w:sz w:val="28"/>
          <w:szCs w:val="28"/>
        </w:rPr>
        <w:t xml:space="preserve">και ώρα 06.00 </w:t>
      </w:r>
      <w:r w:rsidRPr="00E354DF">
        <w:rPr>
          <w:sz w:val="28"/>
          <w:szCs w:val="28"/>
        </w:rPr>
        <w:t xml:space="preserve">σε όλη την επικράτεια ισχύουν τα παρακάτω ως προς τα μέτρα περιορισμού της διασποράς του </w:t>
      </w:r>
      <w:proofErr w:type="spellStart"/>
      <w:r w:rsidRPr="00E354DF">
        <w:rPr>
          <w:sz w:val="28"/>
          <w:szCs w:val="28"/>
          <w:lang w:val="en-US"/>
        </w:rPr>
        <w:t>Covid</w:t>
      </w:r>
      <w:proofErr w:type="spellEnd"/>
      <w:r w:rsidRPr="00E354DF">
        <w:rPr>
          <w:sz w:val="28"/>
          <w:szCs w:val="28"/>
        </w:rPr>
        <w:t>-19</w:t>
      </w:r>
      <w:r w:rsidR="003C3D8D">
        <w:rPr>
          <w:sz w:val="28"/>
          <w:szCs w:val="28"/>
        </w:rPr>
        <w:t>:</w:t>
      </w:r>
    </w:p>
    <w:p w14:paraId="6EF3DEE8" w14:textId="77777777" w:rsidR="00961479" w:rsidRPr="005B30DD" w:rsidRDefault="008D32C3" w:rsidP="005B30DD">
      <w:pPr>
        <w:numPr>
          <w:ilvl w:val="0"/>
          <w:numId w:val="4"/>
        </w:numPr>
        <w:rPr>
          <w:sz w:val="24"/>
          <w:szCs w:val="24"/>
        </w:rPr>
      </w:pPr>
      <w:r w:rsidRPr="005B30DD">
        <w:rPr>
          <w:sz w:val="24"/>
          <w:szCs w:val="24"/>
        </w:rPr>
        <w:t xml:space="preserve">Επιτρέπονται όλες οι δραστηριότητες του πρωτογενούς τομέα </w:t>
      </w:r>
    </w:p>
    <w:p w14:paraId="1CBB6252" w14:textId="77777777" w:rsidR="00961479" w:rsidRPr="005B30DD" w:rsidRDefault="008D32C3" w:rsidP="005B30DD">
      <w:pPr>
        <w:numPr>
          <w:ilvl w:val="0"/>
          <w:numId w:val="4"/>
        </w:numPr>
        <w:rPr>
          <w:sz w:val="24"/>
          <w:szCs w:val="24"/>
        </w:rPr>
      </w:pPr>
      <w:r w:rsidRPr="005B30DD">
        <w:rPr>
          <w:sz w:val="24"/>
          <w:szCs w:val="24"/>
        </w:rPr>
        <w:t xml:space="preserve">Επιτρέπονται όλες οι δραστηριότητες του δευτερογενούς τομέα </w:t>
      </w:r>
    </w:p>
    <w:p w14:paraId="5BB796F7" w14:textId="77777777" w:rsidR="00961479" w:rsidRPr="005B30DD" w:rsidRDefault="008D32C3" w:rsidP="005B30DD">
      <w:pPr>
        <w:numPr>
          <w:ilvl w:val="0"/>
          <w:numId w:val="4"/>
        </w:numPr>
        <w:rPr>
          <w:sz w:val="24"/>
          <w:szCs w:val="24"/>
        </w:rPr>
      </w:pPr>
      <w:r w:rsidRPr="005B30DD">
        <w:rPr>
          <w:sz w:val="24"/>
          <w:szCs w:val="24"/>
        </w:rPr>
        <w:t>Επιτρέπονται ενδεικτικά οι παρακάτω δραστηριότητες του τριτογενούς τομέα:</w:t>
      </w:r>
    </w:p>
    <w:p w14:paraId="2D275DE5" w14:textId="77777777" w:rsidR="00961479" w:rsidRPr="005B30DD" w:rsidRDefault="008D32C3" w:rsidP="005B30DD">
      <w:pPr>
        <w:numPr>
          <w:ilvl w:val="1"/>
          <w:numId w:val="4"/>
        </w:numPr>
      </w:pPr>
      <w:r w:rsidRPr="005B30DD">
        <w:t xml:space="preserve">Καταστήματα τροφίμων (σούπερ </w:t>
      </w:r>
      <w:proofErr w:type="spellStart"/>
      <w:r w:rsidRPr="005B30DD">
        <w:t>μάρκετ</w:t>
      </w:r>
      <w:proofErr w:type="spellEnd"/>
      <w:r w:rsidRPr="005B30DD">
        <w:t>, φούρνοι, ιχθυοπ</w:t>
      </w:r>
      <w:r w:rsidR="005B30DD">
        <w:t xml:space="preserve">ωλεία </w:t>
      </w:r>
      <w:proofErr w:type="spellStart"/>
      <w:r w:rsidR="005B30DD">
        <w:t>κλπ</w:t>
      </w:r>
      <w:proofErr w:type="spellEnd"/>
      <w:r w:rsidR="005B30DD">
        <w:t>) λειτουργούν με το κανονικό τους ωράριο.</w:t>
      </w:r>
    </w:p>
    <w:p w14:paraId="5A49DDB3" w14:textId="77777777" w:rsidR="00961479" w:rsidRPr="005B30DD" w:rsidRDefault="008D32C3" w:rsidP="005B30DD">
      <w:pPr>
        <w:numPr>
          <w:ilvl w:val="1"/>
          <w:numId w:val="4"/>
        </w:numPr>
      </w:pPr>
      <w:r w:rsidRPr="005B30DD">
        <w:t>Επιτρέπεται η λειτουργία καταστημάτων οπτικών και καταστημάτων πώλησης ακουστικών βαρηκοΐας μόνο κατόπιν τηλεφωνικής επικοινωνίας σε τηλέφωνο ανάγκης που θα δίδεται από τους καταστηματάρχες.</w:t>
      </w:r>
    </w:p>
    <w:p w14:paraId="5ECB0F1E" w14:textId="77777777" w:rsidR="00961479" w:rsidRPr="005B30DD" w:rsidRDefault="008D32C3" w:rsidP="005B30DD">
      <w:pPr>
        <w:numPr>
          <w:ilvl w:val="1"/>
          <w:numId w:val="4"/>
        </w:numPr>
      </w:pPr>
      <w:r w:rsidRPr="005B30DD">
        <w:t>Επιτρέπεται η λειτουργία των καταστημάτων πώλησης τηλεπικοινωνιακού εξοπλισμού μόνο για τις υπηρεσίες ηλεκτρονικού ή τηλεφωνικού εμπορίου με παρ</w:t>
      </w:r>
      <w:r w:rsidR="005D7D17">
        <w:t>άδοση κατ</w:t>
      </w:r>
      <w:r w:rsidR="005D7D17" w:rsidRPr="005D7D17">
        <w:t>’</w:t>
      </w:r>
      <w:r w:rsidRPr="005B30DD">
        <w:t xml:space="preserve"> </w:t>
      </w:r>
      <w:proofErr w:type="spellStart"/>
      <w:r w:rsidRPr="005B30DD">
        <w:t>οίκον</w:t>
      </w:r>
      <w:proofErr w:type="spellEnd"/>
      <w:r w:rsidRPr="005B30DD">
        <w:t xml:space="preserve"> (e-</w:t>
      </w:r>
      <w:proofErr w:type="spellStart"/>
      <w:r w:rsidRPr="005B30DD">
        <w:t>shop</w:t>
      </w:r>
      <w:proofErr w:type="spellEnd"/>
      <w:r w:rsidRPr="005B30DD">
        <w:t xml:space="preserve"> κτλ.), καθώς και τις υπηρεσίες πληρωμής λογαριασμών, ανανέωσης υπολοίπου, επισκευής και αντικατάστασης κινητών συσκευών.</w:t>
      </w:r>
    </w:p>
    <w:p w14:paraId="2F0FCBBD" w14:textId="77777777" w:rsidR="00961479" w:rsidRPr="005B30DD" w:rsidRDefault="00D91AB8" w:rsidP="005B30DD">
      <w:pPr>
        <w:numPr>
          <w:ilvl w:val="1"/>
          <w:numId w:val="4"/>
        </w:numPr>
      </w:pPr>
      <w:r>
        <w:t xml:space="preserve"> Επιτρέπονται οι</w:t>
      </w:r>
      <w:r w:rsidR="008D32C3" w:rsidRPr="005B30DD">
        <w:t xml:space="preserve"> υπηρεσίες ηλεκτρονικού ή τηλεφ</w:t>
      </w:r>
      <w:r w:rsidR="005D7D17">
        <w:t>ωνικού εμπορίου με παράδοση κατ</w:t>
      </w:r>
      <w:r w:rsidR="005D7D17" w:rsidRPr="005D7D17">
        <w:t>’</w:t>
      </w:r>
      <w:r w:rsidR="008D32C3" w:rsidRPr="005B30DD">
        <w:t xml:space="preserve"> </w:t>
      </w:r>
      <w:proofErr w:type="spellStart"/>
      <w:r w:rsidR="008D32C3" w:rsidRPr="005B30DD">
        <w:t>οίκον</w:t>
      </w:r>
      <w:proofErr w:type="spellEnd"/>
      <w:r w:rsidR="008D32C3" w:rsidRPr="005B30DD">
        <w:t xml:space="preserve"> (e-</w:t>
      </w:r>
      <w:proofErr w:type="spellStart"/>
      <w:r w:rsidR="008D32C3" w:rsidRPr="005B30DD">
        <w:t>shop</w:t>
      </w:r>
      <w:proofErr w:type="spellEnd"/>
      <w:r w:rsidR="008D32C3" w:rsidRPr="005B30DD">
        <w:t xml:space="preserve"> κτλ.)                                                       </w:t>
      </w:r>
    </w:p>
    <w:p w14:paraId="0C07E356" w14:textId="77777777" w:rsidR="00961479" w:rsidRPr="005B30DD" w:rsidRDefault="008D32C3" w:rsidP="005B30DD">
      <w:pPr>
        <w:numPr>
          <w:ilvl w:val="1"/>
          <w:numId w:val="4"/>
        </w:numPr>
      </w:pPr>
      <w:r w:rsidRPr="005B30DD">
        <w:lastRenderedPageBreak/>
        <w:t>Οι υπηρεσίες παροχής προϊόντων σε πακέτο από το κατάστημα (</w:t>
      </w:r>
      <w:proofErr w:type="spellStart"/>
      <w:r w:rsidRPr="005B30DD">
        <w:t>take</w:t>
      </w:r>
      <w:proofErr w:type="spellEnd"/>
      <w:r w:rsidRPr="005B30DD">
        <w:t xml:space="preserve"> </w:t>
      </w:r>
      <w:proofErr w:type="spellStart"/>
      <w:r w:rsidRPr="005B30DD">
        <w:t>away</w:t>
      </w:r>
      <w:proofErr w:type="spellEnd"/>
      <w:r w:rsidRPr="005B30DD">
        <w:t>) και καθ΄ οδόν εξυπηρέτησης (</w:t>
      </w:r>
      <w:proofErr w:type="spellStart"/>
      <w:r w:rsidRPr="005B30DD">
        <w:t>drive</w:t>
      </w:r>
      <w:proofErr w:type="spellEnd"/>
      <w:r w:rsidRPr="005B30DD">
        <w:t xml:space="preserve"> </w:t>
      </w:r>
      <w:proofErr w:type="spellStart"/>
      <w:r w:rsidRPr="005B30DD">
        <w:t>through</w:t>
      </w:r>
      <w:proofErr w:type="spellEnd"/>
      <w:r w:rsidRPr="005B30DD">
        <w:t>) επιτρέπονται μόνον στο πλαίσιο των λόγων μετακίνησης των πολιτών που ορίζονται στην ΚΥΑ</w:t>
      </w:r>
    </w:p>
    <w:p w14:paraId="25A90D45" w14:textId="77777777" w:rsidR="00961479" w:rsidRPr="005B30DD" w:rsidRDefault="008D32C3" w:rsidP="005B30DD">
      <w:pPr>
        <w:numPr>
          <w:ilvl w:val="1"/>
          <w:numId w:val="4"/>
        </w:numPr>
      </w:pPr>
      <w:r w:rsidRPr="005B30DD">
        <w:t xml:space="preserve">Καθαριστήρια </w:t>
      </w:r>
    </w:p>
    <w:p w14:paraId="616EDE4A" w14:textId="77777777" w:rsidR="00961479" w:rsidRPr="005B30DD" w:rsidRDefault="005B30DD" w:rsidP="005B30DD">
      <w:pPr>
        <w:numPr>
          <w:ilvl w:val="1"/>
          <w:numId w:val="4"/>
        </w:numPr>
      </w:pPr>
      <w:r>
        <w:t>Περίπτερα (24ώρο)</w:t>
      </w:r>
    </w:p>
    <w:p w14:paraId="7552AEFF" w14:textId="77777777" w:rsidR="00961479" w:rsidRDefault="008D32C3" w:rsidP="005B30DD">
      <w:pPr>
        <w:numPr>
          <w:ilvl w:val="1"/>
          <w:numId w:val="4"/>
        </w:numPr>
      </w:pPr>
      <w:r w:rsidRPr="005B30DD">
        <w:t xml:space="preserve">Φαρμακεία </w:t>
      </w:r>
    </w:p>
    <w:p w14:paraId="00105EFB" w14:textId="77777777" w:rsidR="005D7D17" w:rsidRPr="005B30DD" w:rsidRDefault="005D7D17" w:rsidP="005B30DD">
      <w:pPr>
        <w:numPr>
          <w:ilvl w:val="1"/>
          <w:numId w:val="4"/>
        </w:numPr>
      </w:pPr>
      <w:r>
        <w:t>Πρατήρια καυσίμων</w:t>
      </w:r>
    </w:p>
    <w:p w14:paraId="0F187DDB" w14:textId="77777777" w:rsidR="00961479" w:rsidRPr="005B30DD" w:rsidRDefault="008D32C3" w:rsidP="005B30DD">
      <w:pPr>
        <w:numPr>
          <w:ilvl w:val="1"/>
          <w:numId w:val="4"/>
        </w:numPr>
      </w:pPr>
      <w:r w:rsidRPr="005B30DD">
        <w:t xml:space="preserve">Υπηρεσίες υγείας, κτηνιατρικών υπηρεσιών </w:t>
      </w:r>
    </w:p>
    <w:p w14:paraId="39A0F6A7" w14:textId="77777777" w:rsidR="00961479" w:rsidRPr="005B30DD" w:rsidRDefault="008D32C3" w:rsidP="005B30DD">
      <w:pPr>
        <w:numPr>
          <w:ilvl w:val="1"/>
          <w:numId w:val="4"/>
        </w:numPr>
      </w:pPr>
      <w:r w:rsidRPr="005B30DD">
        <w:rPr>
          <w:lang w:val="en-US"/>
        </w:rPr>
        <w:t>Pet shops</w:t>
      </w:r>
      <w:r w:rsidRPr="005B30DD">
        <w:t xml:space="preserve"> </w:t>
      </w:r>
    </w:p>
    <w:p w14:paraId="6F233FB9" w14:textId="77777777" w:rsidR="00961479" w:rsidRDefault="008D32C3" w:rsidP="005B30DD">
      <w:pPr>
        <w:numPr>
          <w:ilvl w:val="1"/>
          <w:numId w:val="4"/>
        </w:numPr>
      </w:pPr>
      <w:r w:rsidRPr="005B30DD">
        <w:t xml:space="preserve">Τα κομμωτήρια, κουρεία και κέντρα αισθητικής θα </w:t>
      </w:r>
      <w:r w:rsidR="00D91AB8">
        <w:t xml:space="preserve">μπορούν να λειτουργήσουν </w:t>
      </w:r>
      <w:r w:rsidRPr="005B30DD">
        <w:t xml:space="preserve"> το Σάββατο 7 Νοεμβρίου </w:t>
      </w:r>
      <w:r w:rsidR="00D91AB8">
        <w:t xml:space="preserve">και </w:t>
      </w:r>
      <w:r w:rsidR="005B30DD">
        <w:t xml:space="preserve">Κυριακή 8 Νοεμβρίου </w:t>
      </w:r>
    </w:p>
    <w:p w14:paraId="365088C7" w14:textId="77777777" w:rsidR="00CE02A4" w:rsidRPr="005B30DD" w:rsidRDefault="00CE02A4" w:rsidP="005B30DD">
      <w:pPr>
        <w:numPr>
          <w:ilvl w:val="1"/>
          <w:numId w:val="4"/>
        </w:numPr>
      </w:pPr>
      <w:r>
        <w:t>Η λειτουργία των λαϊκών αγορών πραγματοποιείται με τη συμμετοχή του 50% των δραστηριοποιούμενων,</w:t>
      </w:r>
      <w:r w:rsidR="00D91AB8">
        <w:t xml:space="preserve"> λειτουργία παράλληλων αγορών και</w:t>
      </w:r>
      <w:r>
        <w:t xml:space="preserve"> απόσταση πάγκων 5 μέ</w:t>
      </w:r>
      <w:r w:rsidR="00D91AB8">
        <w:t>τρων.</w:t>
      </w:r>
      <w:r>
        <w:t xml:space="preserve"> </w:t>
      </w:r>
    </w:p>
    <w:p w14:paraId="4A9C1BC6" w14:textId="77777777" w:rsidR="00961479" w:rsidRPr="005B30DD" w:rsidRDefault="005B30DD" w:rsidP="005B30DD">
      <w:pPr>
        <w:numPr>
          <w:ilvl w:val="1"/>
          <w:numId w:val="4"/>
        </w:numPr>
      </w:pPr>
      <w:r>
        <w:t>Την Κυριακή 15</w:t>
      </w:r>
      <w:r w:rsidR="008D32C3" w:rsidRPr="005B30DD">
        <w:t xml:space="preserve"> Νοεμβρίου οι Υπεραγορές τροφίμων καθώς και κρεοπωλεία, ιχθυοπωλεία θα λειτουργήσουν από τις 09:00 έως 17:00</w:t>
      </w:r>
      <w:r w:rsidR="005D7D17" w:rsidRPr="005D7D17">
        <w:t>.</w:t>
      </w:r>
      <w:r w:rsidR="008D32C3" w:rsidRPr="005B30DD">
        <w:t xml:space="preserve"> </w:t>
      </w:r>
    </w:p>
    <w:p w14:paraId="61E260D5" w14:textId="77777777" w:rsidR="005B30DD" w:rsidRPr="009D335C" w:rsidRDefault="005B30DD" w:rsidP="00AE71F6"/>
    <w:p w14:paraId="44A9A66B" w14:textId="77777777" w:rsidR="005D7D17" w:rsidRDefault="005D7D17" w:rsidP="005D7D17">
      <w:pPr>
        <w:jc w:val="center"/>
        <w:rPr>
          <w:rFonts w:ascii="Arial" w:hAnsi="Arial" w:cs="Arial"/>
          <w:sz w:val="24"/>
          <w:szCs w:val="24"/>
        </w:rPr>
      </w:pPr>
      <w:r w:rsidRPr="005D7D17">
        <w:rPr>
          <w:rFonts w:ascii="Arial" w:hAnsi="Arial" w:cs="Arial"/>
          <w:sz w:val="24"/>
          <w:szCs w:val="24"/>
        </w:rPr>
        <w:t>ΑΝΑΣΤΟΛΗ ΔΡΑΣΤΗΡΙΟΤΗΤΑΣ</w:t>
      </w:r>
    </w:p>
    <w:p w14:paraId="3B6224F2" w14:textId="77777777" w:rsidR="005D7D17" w:rsidRPr="005D7D17" w:rsidRDefault="005D7D17" w:rsidP="005D7D17">
      <w:pPr>
        <w:jc w:val="center"/>
        <w:rPr>
          <w:rFonts w:ascii="Arial" w:hAnsi="Arial" w:cs="Arial"/>
          <w:sz w:val="24"/>
          <w:szCs w:val="24"/>
        </w:rPr>
      </w:pPr>
    </w:p>
    <w:p w14:paraId="3F303C18" w14:textId="77777777" w:rsidR="00AE71F6" w:rsidRDefault="00AE71F6" w:rsidP="00AE71F6">
      <w:r>
        <w:t xml:space="preserve">Παρατίθεται πίνακας με τον Κωδικό Αριθμό Δραστηριότητας (ΚΑΔ) των δραστηριοτήτων που αναστέλλονται. </w:t>
      </w:r>
      <w:r w:rsidRPr="009022C4">
        <w:rPr>
          <w:b/>
        </w:rPr>
        <w:t xml:space="preserve">Σημειώνεται ότι </w:t>
      </w:r>
      <w:r w:rsidR="00294F5B" w:rsidRPr="009022C4">
        <w:rPr>
          <w:b/>
        </w:rPr>
        <w:t xml:space="preserve">επιχειρήσεις που έχουν πολλαπλές δραστηριότητες, συνεχίζουν τη λειτουργία τους ως προς τις δραστηριότητες που </w:t>
      </w:r>
      <w:r w:rsidR="00FE550D" w:rsidRPr="009022C4">
        <w:rPr>
          <w:b/>
        </w:rPr>
        <w:t>εξαιρούνται από τον</w:t>
      </w:r>
      <w:r w:rsidR="00294F5B" w:rsidRPr="009022C4">
        <w:rPr>
          <w:b/>
        </w:rPr>
        <w:t xml:space="preserve"> παρακ</w:t>
      </w:r>
      <w:r w:rsidR="00FE550D" w:rsidRPr="009022C4">
        <w:rPr>
          <w:b/>
        </w:rPr>
        <w:t>άτω Πίνακα.</w:t>
      </w:r>
    </w:p>
    <w:p w14:paraId="387E38F0" w14:textId="77777777" w:rsidR="00AE71F6" w:rsidRDefault="00AE71F6" w:rsidP="00AE71F6">
      <w:r>
        <w:t xml:space="preserve">Σε περίπτωση τετραψήφιου ΚΑΔ συμπεριλαμβάνονται όλες οι υποκατηγορίες πενταψήφιων, εξαψήφιων και </w:t>
      </w:r>
      <w:proofErr w:type="spellStart"/>
      <w:r>
        <w:t>οκταψήφιων</w:t>
      </w:r>
      <w:proofErr w:type="spellEnd"/>
      <w:r>
        <w:t xml:space="preserve">. Σε περίπτωση </w:t>
      </w:r>
      <w:proofErr w:type="spellStart"/>
      <w:r>
        <w:t>πενταξήφιου</w:t>
      </w:r>
      <w:proofErr w:type="spellEnd"/>
      <w:r>
        <w:t xml:space="preserve"> συμπεριλαμβάνονται όλες οι κατηγορίες εξαψήφιων και </w:t>
      </w:r>
      <w:proofErr w:type="spellStart"/>
      <w:r>
        <w:t>οκταψήφιων</w:t>
      </w:r>
      <w:proofErr w:type="spellEnd"/>
      <w:r>
        <w:t xml:space="preserve">. Σε περίπτωση εξαψήφιου συμπεριλαμβάνονται όλες οι κατηγορίες </w:t>
      </w:r>
      <w:proofErr w:type="spellStart"/>
      <w:r>
        <w:t>οκταψήφιων</w:t>
      </w:r>
      <w:proofErr w:type="spellEnd"/>
      <w:r>
        <w:t xml:space="preserve">. </w:t>
      </w:r>
    </w:p>
    <w:p w14:paraId="5D5B2F52" w14:textId="77777777" w:rsidR="00AE71F6" w:rsidRDefault="00AE71F6" w:rsidP="00124749">
      <w:pPr>
        <w:autoSpaceDE w:val="0"/>
        <w:spacing w:line="276" w:lineRule="auto"/>
        <w:rPr>
          <w:rFonts w:eastAsia="Calibri" w:cs="Times New Roman"/>
        </w:rPr>
      </w:pPr>
    </w:p>
    <w:p w14:paraId="0E33385B"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w:t>
      </w:r>
      <w:r w:rsidRPr="005B30DD">
        <w:rPr>
          <w:rFonts w:asciiTheme="minorHAnsi" w:hAnsiTheme="minorHAnsi" w:cstheme="minorHAnsi"/>
          <w:sz w:val="22"/>
          <w:szCs w:val="22"/>
        </w:rPr>
        <w:lastRenderedPageBreak/>
        <w:t xml:space="preserve">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47.19</w:t>
      </w:r>
    </w:p>
    <w:p w14:paraId="5E05AD2F"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47.41</w:t>
      </w:r>
    </w:p>
    <w:p w14:paraId="1AD1D1C6"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τηλεπικοινωνιακού εξοπλισμού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 καθώς και τις υπηρεσίες πληρωμής λογαριασμών, ανανέωσης υπολοίπου, επισκευής και αντικατάστασης κινητών συσκευών/ΚΑΔ 47.42</w:t>
      </w:r>
    </w:p>
    <w:p w14:paraId="7E694968"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47.43</w:t>
      </w:r>
    </w:p>
    <w:p w14:paraId="283208A1"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47.51</w:t>
      </w:r>
    </w:p>
    <w:p w14:paraId="2281C70E"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47.52</w:t>
      </w:r>
    </w:p>
    <w:p w14:paraId="67BE3143"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47.53</w:t>
      </w:r>
    </w:p>
    <w:p w14:paraId="0674B4A1"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w:t>
      </w:r>
      <w:r w:rsidR="004832E2" w:rsidRPr="005B30DD">
        <w:rPr>
          <w:rFonts w:asciiTheme="minorHAnsi" w:hAnsiTheme="minorHAnsi" w:cstheme="minorHAnsi"/>
          <w:sz w:val="22"/>
          <w:szCs w:val="22"/>
        </w:rPr>
        <w:t>)</w:t>
      </w:r>
      <w:r w:rsidRPr="005B30DD">
        <w:rPr>
          <w:rFonts w:asciiTheme="minorHAnsi" w:hAnsiTheme="minorHAnsi" w:cstheme="minorHAnsi"/>
          <w:sz w:val="22"/>
          <w:szCs w:val="22"/>
        </w:rPr>
        <w:t>/ΚΑΔ 47.54</w:t>
      </w:r>
    </w:p>
    <w:p w14:paraId="46423D6F"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w:t>
      </w:r>
      <w:r w:rsidR="004832E2" w:rsidRPr="005B30DD">
        <w:rPr>
          <w:rFonts w:asciiTheme="minorHAnsi" w:hAnsiTheme="minorHAnsi" w:cstheme="minorHAnsi"/>
          <w:sz w:val="22"/>
          <w:szCs w:val="22"/>
        </w:rPr>
        <w:t>.</w:t>
      </w:r>
      <w:r w:rsidRPr="005B30DD">
        <w:rPr>
          <w:rFonts w:asciiTheme="minorHAnsi" w:hAnsiTheme="minorHAnsi" w:cstheme="minorHAnsi"/>
          <w:sz w:val="22"/>
          <w:szCs w:val="22"/>
        </w:rPr>
        <w:t>59</w:t>
      </w:r>
    </w:p>
    <w:p w14:paraId="763BA6F5"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βιβλίων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47.61</w:t>
      </w:r>
    </w:p>
    <w:p w14:paraId="69810AD3"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χαρτικών ειδών,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 ΚΑΔ 47.62.63</w:t>
      </w:r>
    </w:p>
    <w:p w14:paraId="16892A61"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lastRenderedPageBreak/>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47.63</w:t>
      </w:r>
    </w:p>
    <w:p w14:paraId="272B8A08"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47.64 </w:t>
      </w:r>
    </w:p>
    <w:p w14:paraId="4C5B10A0"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παιχνιδιών κάθε είδους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47.65</w:t>
      </w:r>
    </w:p>
    <w:p w14:paraId="5C999B0C"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ενδυμάτων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47.71</w:t>
      </w:r>
    </w:p>
    <w:p w14:paraId="0BDDFBCC"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47.72</w:t>
      </w:r>
    </w:p>
    <w:p w14:paraId="5E116BD1"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47.75</w:t>
      </w:r>
    </w:p>
    <w:p w14:paraId="5D621F4B"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w:t>
      </w:r>
      <w:proofErr w:type="spellStart"/>
      <w:r w:rsidRPr="005B30DD">
        <w:rPr>
          <w:rFonts w:asciiTheme="minorHAnsi" w:hAnsiTheme="minorHAnsi" w:cstheme="minorHAnsi"/>
          <w:sz w:val="22"/>
          <w:szCs w:val="22"/>
        </w:rPr>
        <w:t>οσπριωδών</w:t>
      </w:r>
      <w:proofErr w:type="spellEnd"/>
      <w:r w:rsidRPr="005B30DD">
        <w:rPr>
          <w:rFonts w:asciiTheme="minorHAnsi" w:hAnsiTheme="minorHAnsi" w:cstheme="minorHAnsi"/>
          <w:sz w:val="22"/>
          <w:szCs w:val="22"/>
        </w:rPr>
        <w:t xml:space="preserve"> λαχανικών, αποφλοιωμένων, για σπορά (47.76.77.02), Λιανικό εμπόριο γεωργικών σπόρων σε </w:t>
      </w:r>
      <w:proofErr w:type="spellStart"/>
      <w:r w:rsidRPr="005B30DD">
        <w:rPr>
          <w:rFonts w:asciiTheme="minorHAnsi" w:hAnsiTheme="minorHAnsi" w:cstheme="minorHAnsi"/>
          <w:sz w:val="22"/>
          <w:szCs w:val="22"/>
        </w:rPr>
        <w:t>μικροσυσκευασίες</w:t>
      </w:r>
      <w:proofErr w:type="spellEnd"/>
      <w:r w:rsidRPr="005B30DD">
        <w:rPr>
          <w:rFonts w:asciiTheme="minorHAnsi" w:hAnsiTheme="minorHAnsi" w:cstheme="minorHAnsi"/>
          <w:sz w:val="22"/>
          <w:szCs w:val="22"/>
        </w:rPr>
        <w:t xml:space="preserve"> (47.76.77.04), Λιανικό εμπόριο δενδρυλλίων και φυτών (εκτός καλλωπιστικών φυτών) (47.76.77.05),  Λιανικό εμπόριο </w:t>
      </w:r>
      <w:proofErr w:type="spellStart"/>
      <w:r w:rsidRPr="005B30DD">
        <w:rPr>
          <w:rFonts w:asciiTheme="minorHAnsi" w:hAnsiTheme="minorHAnsi" w:cstheme="minorHAnsi"/>
          <w:sz w:val="22"/>
          <w:szCs w:val="22"/>
        </w:rPr>
        <w:t>ελαιούχων</w:t>
      </w:r>
      <w:proofErr w:type="spellEnd"/>
      <w:r w:rsidRPr="005B30DD">
        <w:rPr>
          <w:rFonts w:asciiTheme="minorHAnsi" w:hAnsiTheme="minorHAnsi" w:cstheme="minorHAnsi"/>
          <w:sz w:val="22"/>
          <w:szCs w:val="22"/>
        </w:rPr>
        <w:t xml:space="preserve"> σπόρων </w:t>
      </w:r>
      <w:proofErr w:type="spellStart"/>
      <w:r w:rsidRPr="005B30DD">
        <w:rPr>
          <w:rFonts w:asciiTheme="minorHAnsi" w:hAnsiTheme="minorHAnsi" w:cstheme="minorHAnsi"/>
          <w:sz w:val="22"/>
          <w:szCs w:val="22"/>
        </w:rPr>
        <w:t>π.δ.κ.α</w:t>
      </w:r>
      <w:proofErr w:type="spellEnd"/>
      <w:r w:rsidRPr="005B30DD">
        <w:rPr>
          <w:rFonts w:asciiTheme="minorHAnsi" w:hAnsiTheme="minorHAnsi" w:cstheme="minorHAnsi"/>
          <w:sz w:val="22"/>
          <w:szCs w:val="22"/>
        </w:rPr>
        <w:t xml:space="preserve">. (47.76.77.06), Λιανικό εμπόριο ζώντων φυτών, κονδύλων, βολβών και ριζών, μοσχευμάτων και παραφυάδων, </w:t>
      </w:r>
      <w:proofErr w:type="spellStart"/>
      <w:r w:rsidRPr="005B30DD">
        <w:rPr>
          <w:rFonts w:asciiTheme="minorHAnsi" w:hAnsiTheme="minorHAnsi" w:cstheme="minorHAnsi"/>
          <w:sz w:val="22"/>
          <w:szCs w:val="22"/>
        </w:rPr>
        <w:t>μυκηλιών</w:t>
      </w:r>
      <w:proofErr w:type="spellEnd"/>
      <w:r w:rsidRPr="005B30DD">
        <w:rPr>
          <w:rFonts w:asciiTheme="minorHAnsi" w:hAnsiTheme="minorHAnsi" w:cstheme="minorHAnsi"/>
          <w:sz w:val="22"/>
          <w:szCs w:val="22"/>
        </w:rPr>
        <w:t xml:space="preserve">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w:t>
      </w:r>
      <w:proofErr w:type="spellStart"/>
      <w:r w:rsidRPr="005B30DD">
        <w:rPr>
          <w:rFonts w:asciiTheme="minorHAnsi" w:hAnsiTheme="minorHAnsi" w:cstheme="minorHAnsi"/>
          <w:sz w:val="22"/>
          <w:szCs w:val="22"/>
        </w:rPr>
        <w:t>ανθέων</w:t>
      </w:r>
      <w:proofErr w:type="spellEnd"/>
      <w:r w:rsidRPr="005B30DD">
        <w:rPr>
          <w:rFonts w:asciiTheme="minorHAnsi" w:hAnsiTheme="minorHAnsi" w:cstheme="minorHAnsi"/>
          <w:sz w:val="22"/>
          <w:szCs w:val="22"/>
        </w:rPr>
        <w:t xml:space="preserve"> και καρπών (47.76.77.13), Λιανικό εμπόριο σπόρων ζαχαρότευτλων και σπόρων κτηνοτροφικών φυτών (47.76.77.14), Λιανικό εμπόριο σπόρων ηλίανθου, σουσαμιού, κάρδαμου, κράμβης, </w:t>
      </w:r>
      <w:proofErr w:type="spellStart"/>
      <w:r w:rsidRPr="005B30DD">
        <w:rPr>
          <w:rFonts w:asciiTheme="minorHAnsi" w:hAnsiTheme="minorHAnsi" w:cstheme="minorHAnsi"/>
          <w:sz w:val="22"/>
          <w:szCs w:val="22"/>
        </w:rPr>
        <w:t>ελαιοκράμβης</w:t>
      </w:r>
      <w:proofErr w:type="spellEnd"/>
      <w:r w:rsidRPr="005B30DD">
        <w:rPr>
          <w:rFonts w:asciiTheme="minorHAnsi" w:hAnsiTheme="minorHAnsi" w:cstheme="minorHAnsi"/>
          <w:sz w:val="22"/>
          <w:szCs w:val="22"/>
        </w:rPr>
        <w:t xml:space="preserve"> και σιναπιού, για σπορά (47.76.77.15), Λιανικό εμπόριο σπόρων λαχανικών (47.76.77.16), Λιανικό εμπόριο σπόρων </w:t>
      </w:r>
      <w:r w:rsidRPr="005B30DD">
        <w:rPr>
          <w:rFonts w:asciiTheme="minorHAnsi" w:hAnsiTheme="minorHAnsi" w:cstheme="minorHAnsi"/>
          <w:sz w:val="22"/>
          <w:szCs w:val="22"/>
        </w:rPr>
        <w:lastRenderedPageBreak/>
        <w:t xml:space="preserve">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w:t>
      </w:r>
      <w:proofErr w:type="spellStart"/>
      <w:r w:rsidRPr="005B30DD">
        <w:rPr>
          <w:rFonts w:asciiTheme="minorHAnsi" w:hAnsiTheme="minorHAnsi" w:cstheme="minorHAnsi"/>
          <w:sz w:val="22"/>
          <w:szCs w:val="22"/>
        </w:rPr>
        <w:t>π.δ.κ.α</w:t>
      </w:r>
      <w:proofErr w:type="spellEnd"/>
      <w:r w:rsidRPr="005B30DD">
        <w:rPr>
          <w:rFonts w:asciiTheme="minorHAnsi" w:hAnsiTheme="minorHAnsi" w:cstheme="minorHAnsi"/>
          <w:sz w:val="22"/>
          <w:szCs w:val="22"/>
        </w:rPr>
        <w:t xml:space="preserve">. για σπαρτοπλεκτική, παραγέμισμα, βάτες, βαφή ή </w:t>
      </w:r>
      <w:proofErr w:type="spellStart"/>
      <w:r w:rsidRPr="005B30DD">
        <w:rPr>
          <w:rFonts w:asciiTheme="minorHAnsi" w:hAnsiTheme="minorHAnsi" w:cstheme="minorHAnsi"/>
          <w:sz w:val="22"/>
          <w:szCs w:val="22"/>
        </w:rPr>
        <w:t>δέψη</w:t>
      </w:r>
      <w:proofErr w:type="spellEnd"/>
      <w:r w:rsidRPr="005B30DD">
        <w:rPr>
          <w:rFonts w:asciiTheme="minorHAnsi" w:hAnsiTheme="minorHAnsi" w:cstheme="minorHAnsi"/>
          <w:sz w:val="22"/>
          <w:szCs w:val="22"/>
        </w:rPr>
        <w:t xml:space="preserve">, φυτικών προϊόντων </w:t>
      </w:r>
      <w:proofErr w:type="spellStart"/>
      <w:r w:rsidRPr="005B30DD">
        <w:rPr>
          <w:rFonts w:asciiTheme="minorHAnsi" w:hAnsiTheme="minorHAnsi" w:cstheme="minorHAnsi"/>
          <w:sz w:val="22"/>
          <w:szCs w:val="22"/>
        </w:rPr>
        <w:t>π.δ.κ.α</w:t>
      </w:r>
      <w:proofErr w:type="spellEnd"/>
      <w:r w:rsidRPr="005B30DD">
        <w:rPr>
          <w:rFonts w:asciiTheme="minorHAnsi" w:hAnsiTheme="minorHAnsi" w:cstheme="minorHAnsi"/>
          <w:sz w:val="22"/>
          <w:szCs w:val="22"/>
        </w:rPr>
        <w:t xml:space="preserve">. (47.76.77.20), Λιανικό εμπόριο λιπασμάτων και </w:t>
      </w:r>
      <w:proofErr w:type="spellStart"/>
      <w:r w:rsidRPr="005B30DD">
        <w:rPr>
          <w:rFonts w:asciiTheme="minorHAnsi" w:hAnsiTheme="minorHAnsi" w:cstheme="minorHAnsi"/>
          <w:sz w:val="22"/>
          <w:szCs w:val="22"/>
        </w:rPr>
        <w:t>αγροχημικών</w:t>
      </w:r>
      <w:proofErr w:type="spellEnd"/>
      <w:r w:rsidRPr="005B30DD">
        <w:rPr>
          <w:rFonts w:asciiTheme="minorHAnsi" w:hAnsiTheme="minorHAnsi" w:cstheme="minorHAnsi"/>
          <w:sz w:val="22"/>
          <w:szCs w:val="22"/>
        </w:rPr>
        <w:t xml:space="preserve">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47.76</w:t>
      </w:r>
    </w:p>
    <w:p w14:paraId="18576F71"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47.77</w:t>
      </w:r>
    </w:p>
    <w:p w14:paraId="6D5B0ACE" w14:textId="77777777" w:rsidR="00124749" w:rsidRPr="005B30DD" w:rsidRDefault="00124749" w:rsidP="007D103D">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Άλλο λιανικό εμπόριο καινούργιων ειδών σε εξειδικευμένα καταστήματα, εκτός Λιανικό εμπόριο υλικών καθαρισμού (47.78.84), Λιανικό εμπόριο καύσιμου πετρελαίου οικιακής χρήσης, υγρα</w:t>
      </w:r>
      <w:r w:rsidR="00DD2278">
        <w:rPr>
          <w:rFonts w:asciiTheme="minorHAnsi" w:hAnsiTheme="minorHAnsi" w:cstheme="minorHAnsi"/>
          <w:sz w:val="22"/>
          <w:szCs w:val="22"/>
        </w:rPr>
        <w:t>ε</w:t>
      </w:r>
      <w:r w:rsidRPr="005B30DD">
        <w:rPr>
          <w:rFonts w:asciiTheme="minorHAnsi" w:hAnsiTheme="minorHAnsi" w:cstheme="minorHAnsi"/>
          <w:sz w:val="22"/>
          <w:szCs w:val="22"/>
        </w:rPr>
        <w:t>ρ</w:t>
      </w:r>
      <w:r w:rsidR="00DD2278">
        <w:rPr>
          <w:rFonts w:asciiTheme="minorHAnsi" w:hAnsiTheme="minorHAnsi" w:cstheme="minorHAnsi"/>
          <w:sz w:val="22"/>
          <w:szCs w:val="22"/>
        </w:rPr>
        <w:t>ί</w:t>
      </w:r>
      <w:r w:rsidRPr="005B30DD">
        <w:rPr>
          <w:rFonts w:asciiTheme="minorHAnsi" w:hAnsiTheme="minorHAnsi" w:cstheme="minorHAnsi"/>
          <w:sz w:val="22"/>
          <w:szCs w:val="22"/>
        </w:rPr>
        <w:t xml:space="preserve">ου, άνθρακα και ξυλείας (47.78.85), Λιανικό εμπόριο ακατέργαστων αγροτικών προϊόντων </w:t>
      </w:r>
      <w:proofErr w:type="spellStart"/>
      <w:r w:rsidRPr="005B30DD">
        <w:rPr>
          <w:rFonts w:asciiTheme="minorHAnsi" w:hAnsiTheme="minorHAnsi" w:cstheme="minorHAnsi"/>
          <w:sz w:val="22"/>
          <w:szCs w:val="22"/>
        </w:rPr>
        <w:t>π.δ.κ.α</w:t>
      </w:r>
      <w:proofErr w:type="spellEnd"/>
      <w:r w:rsidRPr="005B30DD">
        <w:rPr>
          <w:rFonts w:asciiTheme="minorHAnsi" w:hAnsiTheme="minorHAnsi" w:cstheme="minorHAnsi"/>
          <w:sz w:val="22"/>
          <w:szCs w:val="22"/>
        </w:rPr>
        <w:t xml:space="preserve">. (47.78.87), Λιανικό εμπόριο μηχανημάτων και εξοπλισμού </w:t>
      </w:r>
      <w:proofErr w:type="spellStart"/>
      <w:r w:rsidRPr="005B30DD">
        <w:rPr>
          <w:rFonts w:asciiTheme="minorHAnsi" w:hAnsiTheme="minorHAnsi" w:cstheme="minorHAnsi"/>
          <w:sz w:val="22"/>
          <w:szCs w:val="22"/>
        </w:rPr>
        <w:t>π.δ.κ.α</w:t>
      </w:r>
      <w:proofErr w:type="spellEnd"/>
      <w:r w:rsidRPr="005B30DD">
        <w:rPr>
          <w:rFonts w:asciiTheme="minorHAnsi" w:hAnsiTheme="minorHAnsi" w:cstheme="minorHAnsi"/>
          <w:sz w:val="22"/>
          <w:szCs w:val="22"/>
        </w:rPr>
        <w:t xml:space="preserve">. (47.78.88), </w:t>
      </w:r>
      <w:r w:rsidR="006140C8" w:rsidRPr="005B30DD">
        <w:rPr>
          <w:rFonts w:asciiTheme="minorHAnsi" w:hAnsiTheme="minorHAnsi" w:cstheme="minorHAnsi"/>
          <w:sz w:val="22"/>
          <w:szCs w:val="22"/>
        </w:rPr>
        <w:t xml:space="preserve">το </w:t>
      </w:r>
      <w:r w:rsidRPr="005B30DD">
        <w:rPr>
          <w:rFonts w:asciiTheme="minorHAnsi" w:hAnsiTheme="minorHAnsi" w:cstheme="minorHAnsi"/>
          <w:sz w:val="22"/>
          <w:szCs w:val="22"/>
        </w:rPr>
        <w:t xml:space="preserve">καθώς και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w:t>
      </w:r>
      <w:r w:rsidR="007D103D" w:rsidRPr="005B30DD">
        <w:rPr>
          <w:rFonts w:asciiTheme="minorHAnsi" w:hAnsiTheme="minorHAnsi" w:cstheme="minorHAnsi"/>
          <w:sz w:val="22"/>
          <w:szCs w:val="22"/>
        </w:rPr>
        <w:t>. 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r w:rsidRPr="005B30DD">
        <w:rPr>
          <w:rFonts w:asciiTheme="minorHAnsi" w:hAnsiTheme="minorHAnsi" w:cstheme="minorHAnsi"/>
          <w:sz w:val="22"/>
          <w:szCs w:val="22"/>
        </w:rPr>
        <w:t>/ΚΑΔ 47.78</w:t>
      </w:r>
    </w:p>
    <w:p w14:paraId="58BA68FC"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μεταχειρισμένων ειδών σε καταστήματα,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47.79</w:t>
      </w:r>
    </w:p>
    <w:p w14:paraId="025A77F9"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47.82</w:t>
      </w:r>
    </w:p>
    <w:p w14:paraId="63B93890"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Λιανικό εμπόριο άλλων ειδών σε υπαίθριους πάγκους και αγορές, με εξαίρεση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47.89</w:t>
      </w:r>
    </w:p>
    <w:p w14:paraId="53BBD37D"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 Άλλο λιανικό εμπόριο εκτός καταστημάτων, υπαίθριων πάγκων ή αγορών, με εξαίρεση το Άλλο λιανικό εμπόριο πετρελαίου οικιακής χρήσης, </w:t>
      </w:r>
      <w:proofErr w:type="spellStart"/>
      <w:r w:rsidRPr="005B30DD">
        <w:rPr>
          <w:rFonts w:asciiTheme="minorHAnsi" w:hAnsiTheme="minorHAnsi" w:cstheme="minorHAnsi"/>
          <w:sz w:val="22"/>
          <w:szCs w:val="22"/>
        </w:rPr>
        <w:t>υγραέριου</w:t>
      </w:r>
      <w:proofErr w:type="spellEnd"/>
      <w:r w:rsidRPr="005B30DD">
        <w:rPr>
          <w:rFonts w:asciiTheme="minorHAnsi" w:hAnsiTheme="minorHAnsi" w:cstheme="minorHAnsi"/>
          <w:sz w:val="22"/>
          <w:szCs w:val="22"/>
        </w:rPr>
        <w:t xml:space="preserve">, άνθρακα και ξυλείας εκτός καταστημάτων, υπαίθριων πάγκων </w:t>
      </w:r>
      <w:r w:rsidRPr="005B30DD">
        <w:rPr>
          <w:rFonts w:asciiTheme="minorHAnsi" w:hAnsiTheme="minorHAnsi" w:cstheme="minorHAnsi"/>
          <w:sz w:val="22"/>
          <w:szCs w:val="22"/>
        </w:rPr>
        <w:lastRenderedPageBreak/>
        <w:t xml:space="preserve">ή αγορών (47.99.85) και τις υπηρεσίες ηλεκτρονικού ή τηλεφωνικού εμπορίου με παράδοση </w:t>
      </w:r>
      <w:proofErr w:type="spellStart"/>
      <w:r w:rsidRPr="005B30DD">
        <w:rPr>
          <w:rFonts w:asciiTheme="minorHAnsi" w:hAnsiTheme="minorHAnsi" w:cstheme="minorHAnsi"/>
          <w:sz w:val="22"/>
          <w:szCs w:val="22"/>
        </w:rPr>
        <w:t>κατ</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οίκον</w:t>
      </w:r>
      <w:proofErr w:type="spellEnd"/>
      <w:r w:rsidRPr="005B30DD">
        <w:rPr>
          <w:rFonts w:asciiTheme="minorHAnsi" w:hAnsiTheme="minorHAnsi" w:cstheme="minorHAnsi"/>
          <w:sz w:val="22"/>
          <w:szCs w:val="22"/>
        </w:rPr>
        <w:t xml:space="preserve"> (e-</w:t>
      </w:r>
      <w:proofErr w:type="spellStart"/>
      <w:r w:rsidRPr="005B30DD">
        <w:rPr>
          <w:rFonts w:asciiTheme="minorHAnsi" w:hAnsiTheme="minorHAnsi" w:cstheme="minorHAnsi"/>
          <w:sz w:val="22"/>
          <w:szCs w:val="22"/>
        </w:rPr>
        <w:t>shop</w:t>
      </w:r>
      <w:proofErr w:type="spellEnd"/>
      <w:r w:rsidRPr="005B30DD">
        <w:rPr>
          <w:rFonts w:asciiTheme="minorHAnsi" w:hAnsiTheme="minorHAnsi" w:cstheme="minorHAnsi"/>
          <w:sz w:val="22"/>
          <w:szCs w:val="22"/>
        </w:rPr>
        <w:t xml:space="preserve"> κτλ.)/ΚΑΔ 47.99                                                                                                                                                                                                                                                                                                                                                                                                                                                                                                                                                                                                                                                                                                                                                                                                                                                                                                                                                                                                                                                                                                                                                                                                                                                                                                                                                                                                                                                                                                                                                                                                                                                                                                                                                                                                                                                                                                                                                                                                                                                                                                                                                                                                                                                                                                                                                                                                                                                                                                                                                                                                                                                                                                                                                                                                                                                                                                                                                                                                                                                                                                                                                                                                                                                                                                                                                                                                                                                                                                                                                                                                                                                                                                                                                                                                                                                                                                                                                                                                                                                                                                                                                                                                                                                                                                                                                                                                                                                                                                                                                                                                                                                                                                                                                                                                                                                                                                                                                                                                                                                                                                                                                                                                                                                                                                                                                                                                                                                                                                                                                                                                                                                                                                                                                                                                                                                                                                                                                                                                                                                                                                                                                                                                                                                                                                                                                                                                                                                                                                                                                                                                                                                                                                                                                                                                                                                                                                                                                                                                                                                                                                                                                                                                                                                                                                                                                                                                                                                                                                                                                                                                                                                                                                                                                                       </w:t>
      </w:r>
    </w:p>
    <w:p w14:paraId="67AD57D2"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Δραστηριότητες υπηρεσιών εστιατορίων και κινητών μονάδων εστίασης, με εξαίρεση τις δραστηριότητες που αφορούν διανομή προϊόντων (</w:t>
      </w:r>
      <w:proofErr w:type="spellStart"/>
      <w:r w:rsidRPr="005B30DD">
        <w:rPr>
          <w:rFonts w:asciiTheme="minorHAnsi" w:hAnsiTheme="minorHAnsi" w:cstheme="minorHAnsi"/>
          <w:sz w:val="22"/>
          <w:szCs w:val="22"/>
        </w:rPr>
        <w:t>delivery</w:t>
      </w:r>
      <w:proofErr w:type="spellEnd"/>
      <w:r w:rsidRPr="005B30DD">
        <w:rPr>
          <w:rFonts w:asciiTheme="minorHAnsi" w:hAnsiTheme="minorHAnsi" w:cstheme="minorHAnsi"/>
          <w:sz w:val="22"/>
          <w:szCs w:val="22"/>
        </w:rPr>
        <w:t>) και παροχή προϊόντων σε πακέτο από το κατάστημα (</w:t>
      </w:r>
      <w:proofErr w:type="spellStart"/>
      <w:r w:rsidRPr="005B30DD">
        <w:rPr>
          <w:rFonts w:asciiTheme="minorHAnsi" w:hAnsiTheme="minorHAnsi" w:cstheme="minorHAnsi"/>
          <w:sz w:val="22"/>
          <w:szCs w:val="22"/>
        </w:rPr>
        <w:t>take</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away</w:t>
      </w:r>
      <w:proofErr w:type="spellEnd"/>
      <w:r w:rsidRPr="005B30DD">
        <w:rPr>
          <w:rFonts w:asciiTheme="minorHAnsi" w:hAnsiTheme="minorHAnsi" w:cstheme="minorHAnsi"/>
          <w:sz w:val="22"/>
          <w:szCs w:val="22"/>
        </w:rPr>
        <w:t xml:space="preserve">) στις οποίες δεν επιτρέπεται η χρήση </w:t>
      </w:r>
      <w:proofErr w:type="spellStart"/>
      <w:r w:rsidRPr="005B30DD">
        <w:rPr>
          <w:rFonts w:asciiTheme="minorHAnsi" w:hAnsiTheme="minorHAnsi" w:cstheme="minorHAnsi"/>
          <w:sz w:val="22"/>
          <w:szCs w:val="22"/>
        </w:rPr>
        <w:t>τραπεζοκαθισμάτων</w:t>
      </w:r>
      <w:proofErr w:type="spellEnd"/>
      <w:r w:rsidRPr="005B30DD">
        <w:rPr>
          <w:rFonts w:asciiTheme="minorHAnsi" w:hAnsiTheme="minorHAnsi" w:cstheme="minorHAnsi"/>
          <w:sz w:val="22"/>
          <w:szCs w:val="22"/>
        </w:rPr>
        <w:t xml:space="preserve"> και το σερβίρισμα σε αυτά/ΚΑΔ 56.10.</w:t>
      </w:r>
    </w:p>
    <w:p w14:paraId="000F0556"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Δραστηριότητες υπηρεσιών τροφοδοσίας για εκδηλώσεις/ΚΑΔ 56.21.</w:t>
      </w:r>
    </w:p>
    <w:p w14:paraId="5B4C52E3"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Άλλες υπηρεσίες εστίασης, με εξαίρεση τις υπηρεσίες γευμάτων που παρέχονται από στρατιωτικές τραπεζαρίες (ΚΑΔ 56.29.20.01) και τις δραστηριότητες που αφορούν διανομή προϊόντων (</w:t>
      </w:r>
      <w:proofErr w:type="spellStart"/>
      <w:r w:rsidRPr="005B30DD">
        <w:rPr>
          <w:rFonts w:asciiTheme="minorHAnsi" w:hAnsiTheme="minorHAnsi" w:cstheme="minorHAnsi"/>
          <w:sz w:val="22"/>
          <w:szCs w:val="22"/>
        </w:rPr>
        <w:t>delivery</w:t>
      </w:r>
      <w:proofErr w:type="spellEnd"/>
      <w:r w:rsidRPr="005B30DD">
        <w:rPr>
          <w:rFonts w:asciiTheme="minorHAnsi" w:hAnsiTheme="minorHAnsi" w:cstheme="minorHAnsi"/>
          <w:sz w:val="22"/>
          <w:szCs w:val="22"/>
        </w:rPr>
        <w:t>) και παροχή προϊόντων σε πακέτο από το κατάστημα (</w:t>
      </w:r>
      <w:proofErr w:type="spellStart"/>
      <w:r w:rsidRPr="005B30DD">
        <w:rPr>
          <w:rFonts w:asciiTheme="minorHAnsi" w:hAnsiTheme="minorHAnsi" w:cstheme="minorHAnsi"/>
          <w:sz w:val="22"/>
          <w:szCs w:val="22"/>
        </w:rPr>
        <w:t>take</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away</w:t>
      </w:r>
      <w:proofErr w:type="spellEnd"/>
      <w:r w:rsidRPr="005B30DD">
        <w:rPr>
          <w:rFonts w:asciiTheme="minorHAnsi" w:hAnsiTheme="minorHAnsi" w:cstheme="minorHAnsi"/>
          <w:sz w:val="22"/>
          <w:szCs w:val="22"/>
        </w:rPr>
        <w:t xml:space="preserve">) στις οποίες δεν επιτρέπεται η χρήση </w:t>
      </w:r>
      <w:proofErr w:type="spellStart"/>
      <w:r w:rsidRPr="005B30DD">
        <w:rPr>
          <w:rFonts w:asciiTheme="minorHAnsi" w:hAnsiTheme="minorHAnsi" w:cstheme="minorHAnsi"/>
          <w:sz w:val="22"/>
          <w:szCs w:val="22"/>
        </w:rPr>
        <w:t>τραπεζοκαθισμάτων</w:t>
      </w:r>
      <w:proofErr w:type="spellEnd"/>
      <w:r w:rsidRPr="005B30DD">
        <w:rPr>
          <w:rFonts w:asciiTheme="minorHAnsi" w:hAnsiTheme="minorHAnsi" w:cstheme="minorHAnsi"/>
          <w:sz w:val="22"/>
          <w:szCs w:val="22"/>
        </w:rPr>
        <w:t xml:space="preserve"> και το σερβίρισμα σε αυτά/ΚΑΔ 56.29.</w:t>
      </w:r>
    </w:p>
    <w:p w14:paraId="1A14B379"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Δραστηριότητες παροχής ποτών, με εξαίρεση τις δραστηριότητες που αφορούν διανομή προϊόντων (</w:t>
      </w:r>
      <w:proofErr w:type="spellStart"/>
      <w:r w:rsidRPr="005B30DD">
        <w:rPr>
          <w:rFonts w:asciiTheme="minorHAnsi" w:hAnsiTheme="minorHAnsi" w:cstheme="minorHAnsi"/>
          <w:sz w:val="22"/>
          <w:szCs w:val="22"/>
        </w:rPr>
        <w:t>delivery</w:t>
      </w:r>
      <w:proofErr w:type="spellEnd"/>
      <w:r w:rsidRPr="005B30DD">
        <w:rPr>
          <w:rFonts w:asciiTheme="minorHAnsi" w:hAnsiTheme="minorHAnsi" w:cstheme="minorHAnsi"/>
          <w:sz w:val="22"/>
          <w:szCs w:val="22"/>
        </w:rPr>
        <w:t>) και παροχή προϊόντων σε πακέτο από το κατάστημα (</w:t>
      </w:r>
      <w:proofErr w:type="spellStart"/>
      <w:r w:rsidRPr="005B30DD">
        <w:rPr>
          <w:rFonts w:asciiTheme="minorHAnsi" w:hAnsiTheme="minorHAnsi" w:cstheme="minorHAnsi"/>
          <w:sz w:val="22"/>
          <w:szCs w:val="22"/>
        </w:rPr>
        <w:t>take</w:t>
      </w:r>
      <w:proofErr w:type="spellEnd"/>
      <w:r w:rsidRPr="005B30DD">
        <w:rPr>
          <w:rFonts w:asciiTheme="minorHAnsi" w:hAnsiTheme="minorHAnsi" w:cstheme="minorHAnsi"/>
          <w:sz w:val="22"/>
          <w:szCs w:val="22"/>
        </w:rPr>
        <w:t xml:space="preserve"> </w:t>
      </w:r>
      <w:proofErr w:type="spellStart"/>
      <w:r w:rsidRPr="005B30DD">
        <w:rPr>
          <w:rFonts w:asciiTheme="minorHAnsi" w:hAnsiTheme="minorHAnsi" w:cstheme="minorHAnsi"/>
          <w:sz w:val="22"/>
          <w:szCs w:val="22"/>
        </w:rPr>
        <w:t>away</w:t>
      </w:r>
      <w:proofErr w:type="spellEnd"/>
      <w:r w:rsidRPr="005B30DD">
        <w:rPr>
          <w:rFonts w:asciiTheme="minorHAnsi" w:hAnsiTheme="minorHAnsi" w:cstheme="minorHAnsi"/>
          <w:sz w:val="22"/>
          <w:szCs w:val="22"/>
        </w:rPr>
        <w:t xml:space="preserve">) στις οποίες δεν επιτρέπεται η χρήση </w:t>
      </w:r>
      <w:proofErr w:type="spellStart"/>
      <w:r w:rsidRPr="005B30DD">
        <w:rPr>
          <w:rFonts w:asciiTheme="minorHAnsi" w:hAnsiTheme="minorHAnsi" w:cstheme="minorHAnsi"/>
          <w:sz w:val="22"/>
          <w:szCs w:val="22"/>
        </w:rPr>
        <w:t>τραπεζοκαθισμάτων</w:t>
      </w:r>
      <w:proofErr w:type="spellEnd"/>
      <w:r w:rsidRPr="005B30DD">
        <w:rPr>
          <w:rFonts w:asciiTheme="minorHAnsi" w:hAnsiTheme="minorHAnsi" w:cstheme="minorHAnsi"/>
          <w:sz w:val="22"/>
          <w:szCs w:val="22"/>
        </w:rPr>
        <w:t xml:space="preserve"> και το σερβίρισμα σε αυτά/ ΚΑΔ 56.30. </w:t>
      </w:r>
    </w:p>
    <w:p w14:paraId="2735E461"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Δραστηριότητες προβολής κινηματογραφικών ταινιών/ΚΑΔ 59.14.</w:t>
      </w:r>
    </w:p>
    <w:p w14:paraId="59871249"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Υπηρεσίες τεχνικού ελέγχου οχημάτων οδικών μεταφορών (ΚΑΔ 71.20.14), εξαιρουμένων αποκλειστικά των Ιδιωτικών Κέντρων Τεχνικού Ελέγχου Οχημάτων (ΙΚΤΕΟ) που διαθέτουν εγκεκριμένη – </w:t>
      </w:r>
      <w:proofErr w:type="spellStart"/>
      <w:r w:rsidRPr="005B30DD">
        <w:rPr>
          <w:rFonts w:asciiTheme="minorHAnsi" w:hAnsiTheme="minorHAnsi" w:cstheme="minorHAnsi"/>
          <w:sz w:val="22"/>
          <w:szCs w:val="22"/>
        </w:rPr>
        <w:t>αδειοδοτημένη</w:t>
      </w:r>
      <w:proofErr w:type="spellEnd"/>
      <w:r w:rsidRPr="005B30DD">
        <w:rPr>
          <w:rFonts w:asciiTheme="minorHAnsi" w:hAnsiTheme="minorHAnsi" w:cstheme="minorHAnsi"/>
          <w:sz w:val="22"/>
          <w:szCs w:val="22"/>
        </w:rPr>
        <w:t xml:space="preserve"> αυτόματη γραμμή τεχνικού ελέγχου </w:t>
      </w:r>
      <w:proofErr w:type="spellStart"/>
      <w:r w:rsidRPr="005B30DD">
        <w:rPr>
          <w:rFonts w:asciiTheme="minorHAnsi" w:hAnsiTheme="minorHAnsi" w:cstheme="minorHAnsi"/>
          <w:sz w:val="22"/>
          <w:szCs w:val="22"/>
        </w:rPr>
        <w:t>βαρέων</w:t>
      </w:r>
      <w:proofErr w:type="spellEnd"/>
      <w:r w:rsidRPr="005B30DD">
        <w:rPr>
          <w:rFonts w:asciiTheme="minorHAnsi" w:hAnsiTheme="minorHAnsi" w:cstheme="minorHAnsi"/>
          <w:sz w:val="22"/>
          <w:szCs w:val="22"/>
        </w:rPr>
        <w:t xml:space="preserve"> οχημάτων για τον τεχνικό έλεγχο φορτηγών και λεωφορείων αυτοκίνητων οχημάτων που εκτελούν διεθνείς μεταφορές, των οποίων ο τεχνικός έλεγχος εξακολουθεί να διενεργείται σύμφωνα με τις ισχύουσες διατάξεις.</w:t>
      </w:r>
    </w:p>
    <w:p w14:paraId="2DD56B70"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Ενοικίαση και εκμίσθωση ειδών αναψυχής και αθλητικών ειδών/ΚΑΔ 77.21</w:t>
      </w:r>
    </w:p>
    <w:p w14:paraId="6F877742"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Ενοικίαση βιντεοκασετών και δίσκων/ΚΑΔ 77.22</w:t>
      </w:r>
    </w:p>
    <w:p w14:paraId="3AF71B6F"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Ενοικίαση και εκμίσθωση άλλων ειδών προσωπικής ή οικιακής χρήσης/ΚΑΔ 77.29 </w:t>
      </w:r>
    </w:p>
    <w:p w14:paraId="34E43FED"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Υπηρεσίες ενοικίασης και χρηματοδοτικής μίσθωσης μοτοσικλετών και τροχόσπιτων/ΚΑΔ 77.39.13</w:t>
      </w:r>
    </w:p>
    <w:p w14:paraId="33752F54"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Υπηρεσίες ενοικίασης εξοπλισμού εκθέσεων/ΚΑΔ 77.39.19.03.</w:t>
      </w:r>
    </w:p>
    <w:p w14:paraId="31A58741"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Υπηρεσίες κρατήσεων για συνεδριακά κέντρα και εκθεσιακούς χώρους/ΚΑΔ 79.90.32.</w:t>
      </w:r>
    </w:p>
    <w:p w14:paraId="36428502"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lastRenderedPageBreak/>
        <w:t>Υπηρεσίες κρατήσεων για εισιτήρια εκδηλώσεων, υπηρεσίες ψυχαγωγίας και αναψυχής και άλλες υπηρεσίες κρατήσεων που δεν καταχωρούνται αλλού (</w:t>
      </w:r>
      <w:proofErr w:type="spellStart"/>
      <w:r w:rsidRPr="005B30DD">
        <w:rPr>
          <w:rFonts w:asciiTheme="minorHAnsi" w:hAnsiTheme="minorHAnsi" w:cstheme="minorHAnsi"/>
          <w:sz w:val="22"/>
          <w:szCs w:val="22"/>
        </w:rPr>
        <w:t>π.δ.κ.α</w:t>
      </w:r>
      <w:proofErr w:type="spellEnd"/>
      <w:r w:rsidRPr="005B30DD">
        <w:rPr>
          <w:rFonts w:asciiTheme="minorHAnsi" w:hAnsiTheme="minorHAnsi" w:cstheme="minorHAnsi"/>
          <w:sz w:val="22"/>
          <w:szCs w:val="22"/>
        </w:rPr>
        <w:t>.)/ΚΑΔ 79.90.39.</w:t>
      </w:r>
    </w:p>
    <w:p w14:paraId="30F560A4"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Οργάνωση συνεδρίων και εμπορικών εκθέσεων/ΚΑΔ 82.30.</w:t>
      </w:r>
    </w:p>
    <w:p w14:paraId="50892EEC"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Αθλητική και ψυχαγωγική εκπαίδευση, εξαιρείται η εξ</w:t>
      </w:r>
      <w:r w:rsidR="00DD2278">
        <w:rPr>
          <w:rFonts w:asciiTheme="minorHAnsi" w:hAnsiTheme="minorHAnsi" w:cstheme="minorHAnsi"/>
          <w:sz w:val="22"/>
          <w:szCs w:val="22"/>
        </w:rPr>
        <w:t xml:space="preserve"> </w:t>
      </w:r>
      <w:r w:rsidRPr="005B30DD">
        <w:rPr>
          <w:rFonts w:asciiTheme="minorHAnsi" w:hAnsiTheme="minorHAnsi" w:cstheme="minorHAnsi"/>
          <w:sz w:val="22"/>
          <w:szCs w:val="22"/>
        </w:rPr>
        <w:t>αποστάσεως εκπαίδευση /ΚΑΔ 85.51.</w:t>
      </w:r>
    </w:p>
    <w:p w14:paraId="39D9E82E"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Πολιτιστική εκπαίδευση, εξαιρείται η εξ</w:t>
      </w:r>
      <w:r w:rsidR="00DD2278">
        <w:rPr>
          <w:rFonts w:asciiTheme="minorHAnsi" w:hAnsiTheme="minorHAnsi" w:cstheme="minorHAnsi"/>
          <w:sz w:val="22"/>
          <w:szCs w:val="22"/>
        </w:rPr>
        <w:t xml:space="preserve"> </w:t>
      </w:r>
      <w:r w:rsidRPr="005B30DD">
        <w:rPr>
          <w:rFonts w:asciiTheme="minorHAnsi" w:hAnsiTheme="minorHAnsi" w:cstheme="minorHAnsi"/>
          <w:sz w:val="22"/>
          <w:szCs w:val="22"/>
        </w:rPr>
        <w:t>αποστάσεως εκπαίδευση /ΚΑΔ 85.52.</w:t>
      </w:r>
    </w:p>
    <w:p w14:paraId="77ACFB62"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Δραστηριότητες Σχολών Ερασιτεχνών Οδηγών/85.53.</w:t>
      </w:r>
    </w:p>
    <w:p w14:paraId="4234D42A" w14:textId="77777777" w:rsidR="007B3CC8"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 xml:space="preserve">Άλλη εκπαίδευση </w:t>
      </w:r>
      <w:proofErr w:type="spellStart"/>
      <w:r w:rsidRPr="005B30DD">
        <w:rPr>
          <w:rFonts w:asciiTheme="minorHAnsi" w:hAnsiTheme="minorHAnsi" w:cstheme="minorHAnsi"/>
          <w:sz w:val="22"/>
          <w:szCs w:val="22"/>
        </w:rPr>
        <w:t>π.δ.κ.α</w:t>
      </w:r>
      <w:proofErr w:type="spellEnd"/>
      <w:r w:rsidRPr="005B30DD">
        <w:rPr>
          <w:rFonts w:asciiTheme="minorHAnsi" w:hAnsiTheme="minorHAnsi" w:cstheme="minorHAnsi"/>
          <w:sz w:val="22"/>
          <w:szCs w:val="22"/>
        </w:rPr>
        <w:t xml:space="preserve">., εξαιρείται η </w:t>
      </w:r>
      <w:r w:rsidR="00AA194A" w:rsidRPr="005B30DD">
        <w:rPr>
          <w:rFonts w:asciiTheme="minorHAnsi" w:hAnsiTheme="minorHAnsi" w:cstheme="minorHAnsi"/>
          <w:sz w:val="22"/>
          <w:szCs w:val="22"/>
        </w:rPr>
        <w:t>ειδική αγωγή και</w:t>
      </w:r>
      <w:r w:rsidR="000C7E51" w:rsidRPr="005B30DD">
        <w:rPr>
          <w:rFonts w:asciiTheme="minorHAnsi" w:hAnsiTheme="minorHAnsi" w:cstheme="minorHAnsi"/>
          <w:sz w:val="22"/>
          <w:szCs w:val="22"/>
        </w:rPr>
        <w:t xml:space="preserve"> η</w:t>
      </w:r>
      <w:r w:rsidR="00AA194A" w:rsidRPr="005B30DD">
        <w:rPr>
          <w:rFonts w:asciiTheme="minorHAnsi" w:hAnsiTheme="minorHAnsi" w:cstheme="minorHAnsi"/>
          <w:sz w:val="22"/>
          <w:szCs w:val="22"/>
        </w:rPr>
        <w:t xml:space="preserve"> εξ</w:t>
      </w:r>
      <w:r w:rsidR="00DD2278">
        <w:rPr>
          <w:rFonts w:asciiTheme="minorHAnsi" w:hAnsiTheme="minorHAnsi" w:cstheme="minorHAnsi"/>
          <w:sz w:val="22"/>
          <w:szCs w:val="22"/>
        </w:rPr>
        <w:t xml:space="preserve"> </w:t>
      </w:r>
      <w:r w:rsidRPr="005B30DD">
        <w:rPr>
          <w:rFonts w:asciiTheme="minorHAnsi" w:hAnsiTheme="minorHAnsi" w:cstheme="minorHAnsi"/>
          <w:sz w:val="22"/>
          <w:szCs w:val="22"/>
        </w:rPr>
        <w:t xml:space="preserve">αποστάσεως εκπαίδευση/85.59. </w:t>
      </w:r>
    </w:p>
    <w:p w14:paraId="7FBC28F2" w14:textId="77777777" w:rsidR="007B3CC8" w:rsidRPr="005B30DD" w:rsidRDefault="007B3CC8" w:rsidP="007B3CC8">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Υπηρεσίες επίσκεψης και παροχής υποστήριξης σε ηλικιωμένους/88.10.11</w:t>
      </w:r>
      <w:r w:rsidR="00124749" w:rsidRPr="005B30DD">
        <w:rPr>
          <w:rFonts w:asciiTheme="minorHAnsi" w:hAnsiTheme="minorHAnsi" w:cstheme="minorHAnsi"/>
          <w:sz w:val="22"/>
          <w:szCs w:val="22"/>
        </w:rPr>
        <w:t xml:space="preserve"> </w:t>
      </w:r>
    </w:p>
    <w:p w14:paraId="707BB603" w14:textId="77777777" w:rsidR="00B3732B" w:rsidRPr="005B30DD" w:rsidRDefault="007B3CC8" w:rsidP="007B3CC8">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Υπηρεσίες κέντρων ημερήσιας φροντίδας ηλικιωμένων/88.10.12</w:t>
      </w:r>
      <w:r w:rsidR="00124749" w:rsidRPr="005B30DD">
        <w:rPr>
          <w:rFonts w:asciiTheme="minorHAnsi" w:hAnsiTheme="minorHAnsi" w:cstheme="minorHAnsi"/>
          <w:sz w:val="22"/>
          <w:szCs w:val="22"/>
        </w:rPr>
        <w:t xml:space="preserve"> </w:t>
      </w:r>
    </w:p>
    <w:p w14:paraId="550272B8" w14:textId="77777777" w:rsidR="00124749" w:rsidRPr="005B30DD" w:rsidRDefault="00B3732B" w:rsidP="00B3732B">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Υπηρεσίες ημερήσιας φροντίδας για παιδιά, με εξαίρεση τα Κέντρα Δημιουργικής Απασχόλησης παιδιών και ατόμων με αναπηρία (ΚΔΑΠΜΕΑ)</w:t>
      </w:r>
      <w:r w:rsidR="00124749" w:rsidRPr="005B30DD">
        <w:rPr>
          <w:rFonts w:asciiTheme="minorHAnsi" w:hAnsiTheme="minorHAnsi" w:cstheme="minorHAnsi"/>
          <w:sz w:val="22"/>
          <w:szCs w:val="22"/>
        </w:rPr>
        <w:t xml:space="preserve">    </w:t>
      </w:r>
      <w:r w:rsidRPr="005B30DD">
        <w:rPr>
          <w:rFonts w:asciiTheme="minorHAnsi" w:hAnsiTheme="minorHAnsi" w:cstheme="minorHAnsi"/>
          <w:sz w:val="22"/>
          <w:szCs w:val="22"/>
        </w:rPr>
        <w:t>/88.91.1</w:t>
      </w:r>
      <w:r w:rsidR="00124749" w:rsidRPr="005B30DD">
        <w:rPr>
          <w:rFonts w:asciiTheme="minorHAnsi" w:hAnsiTheme="minorHAnsi" w:cstheme="minorHAnsi"/>
          <w:sz w:val="22"/>
          <w:szCs w:val="22"/>
        </w:rPr>
        <w:t xml:space="preserve">                                                                                                                                                                                                                                                                                                                                                                                                                                                                     </w:t>
      </w:r>
    </w:p>
    <w:p w14:paraId="59F7F0C2"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Τέχνες του θεάματος/ΚΑΔ 90.01.</w:t>
      </w:r>
    </w:p>
    <w:p w14:paraId="17DC1C3E" w14:textId="77777777" w:rsidR="00124749" w:rsidRPr="005B30DD" w:rsidRDefault="00124749" w:rsidP="00124749">
      <w:pPr>
        <w:pStyle w:val="a3"/>
        <w:numPr>
          <w:ilvl w:val="0"/>
          <w:numId w:val="2"/>
        </w:numPr>
        <w:autoSpaceDE w:val="0"/>
        <w:spacing w:line="276" w:lineRule="auto"/>
        <w:rPr>
          <w:rFonts w:asciiTheme="minorHAnsi" w:hAnsiTheme="minorHAnsi" w:cstheme="minorHAnsi"/>
          <w:sz w:val="22"/>
          <w:szCs w:val="22"/>
        </w:rPr>
      </w:pPr>
      <w:r w:rsidRPr="005B30DD">
        <w:rPr>
          <w:rFonts w:asciiTheme="minorHAnsi" w:hAnsiTheme="minorHAnsi" w:cstheme="minorHAnsi"/>
          <w:sz w:val="22"/>
          <w:szCs w:val="22"/>
        </w:rPr>
        <w:t>Υποστηρικτικές δραστηριότητες για τις τέχνες του θεάματος/ΚΑΔ 90.02.</w:t>
      </w:r>
    </w:p>
    <w:p w14:paraId="72344139"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5B30DD">
        <w:rPr>
          <w:rFonts w:asciiTheme="minorHAnsi" w:hAnsiTheme="minorHAnsi" w:cstheme="minorHAnsi"/>
          <w:sz w:val="22"/>
          <w:szCs w:val="22"/>
        </w:rPr>
        <w:t>Υπηρεσίες ενορχηστρωτή</w:t>
      </w:r>
      <w:r w:rsidRPr="00205368">
        <w:rPr>
          <w:rFonts w:eastAsia="Calibri" w:cs="Times New Roman"/>
          <w:sz w:val="22"/>
          <w:szCs w:val="22"/>
          <w:lang w:eastAsia="en-US"/>
        </w:rPr>
        <w:t>/ΚΑΔ 90.03.11.04.</w:t>
      </w:r>
    </w:p>
    <w:p w14:paraId="59B72B94"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Υπηρεσίες μουσουργού/ΚΑΔ 90.03.11.07.</w:t>
      </w:r>
    </w:p>
    <w:p w14:paraId="630FC0FA"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Υπηρεσίες χορογράφου/ΚΑΔ 90.03.11.17.</w:t>
      </w:r>
    </w:p>
    <w:p w14:paraId="6E6B2C75"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Υπηρεσίες χορωδού/ΚΑΔ 90.03.11.18.</w:t>
      </w:r>
    </w:p>
    <w:p w14:paraId="20956517"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Εκμετάλλευση αιθουσών θεαμάτων και συναφείς δραστηριότητες/ΚΑΔ 90.04.</w:t>
      </w:r>
    </w:p>
    <w:p w14:paraId="1E53DC14"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 xml:space="preserve">Δραστηριότητες βιβλιοθηκών και αρχειοφυλακείων/ΚΑΔ 91.01. </w:t>
      </w:r>
    </w:p>
    <w:p w14:paraId="122EB200"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Δραστηριότητες μουσείων/ΚΑΔ 91.02.</w:t>
      </w:r>
    </w:p>
    <w:p w14:paraId="246F6F76"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Λειτουργία ιστορικών χώρων και κτιρίων και παρόμοιων πόλων έλξης επισκεπτών                                                                                                                                                                                  /ΚΑΔ 91.03.</w:t>
      </w:r>
    </w:p>
    <w:p w14:paraId="6213C3F4"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 xml:space="preserve">Τυχερά παιχνίδια και στοιχήματα εκτός από Υπηρεσίες τυχερών παιχνιδιών σε </w:t>
      </w:r>
      <w:proofErr w:type="spellStart"/>
      <w:r w:rsidRPr="00205368">
        <w:rPr>
          <w:rFonts w:eastAsia="Calibri" w:cs="Times New Roman"/>
          <w:sz w:val="22"/>
          <w:szCs w:val="22"/>
          <w:lang w:eastAsia="en-US"/>
        </w:rPr>
        <w:t>απ</w:t>
      </w:r>
      <w:proofErr w:type="spellEnd"/>
      <w:r w:rsidRPr="00205368">
        <w:rPr>
          <w:rFonts w:eastAsia="Calibri" w:cs="Times New Roman"/>
          <w:sz w:val="22"/>
          <w:szCs w:val="22"/>
          <w:lang w:eastAsia="en-US"/>
        </w:rPr>
        <w:t xml:space="preserve"> ευθείας (on-</w:t>
      </w:r>
      <w:proofErr w:type="spellStart"/>
      <w:r w:rsidRPr="00205368">
        <w:rPr>
          <w:rFonts w:eastAsia="Calibri" w:cs="Times New Roman"/>
          <w:sz w:val="22"/>
          <w:szCs w:val="22"/>
          <w:lang w:eastAsia="en-US"/>
        </w:rPr>
        <w:t>line</w:t>
      </w:r>
      <w:proofErr w:type="spellEnd"/>
      <w:r w:rsidRPr="00205368">
        <w:rPr>
          <w:rFonts w:eastAsia="Calibri" w:cs="Times New Roman"/>
          <w:sz w:val="22"/>
          <w:szCs w:val="22"/>
          <w:lang w:eastAsia="en-US"/>
        </w:rPr>
        <w:t xml:space="preserve">) σύνδεση (92.00.14), Υπηρεσίες στοιχημάτων σε </w:t>
      </w:r>
      <w:proofErr w:type="spellStart"/>
      <w:r w:rsidRPr="00205368">
        <w:rPr>
          <w:rFonts w:eastAsia="Calibri" w:cs="Times New Roman"/>
          <w:sz w:val="22"/>
          <w:szCs w:val="22"/>
          <w:lang w:eastAsia="en-US"/>
        </w:rPr>
        <w:t>απ</w:t>
      </w:r>
      <w:proofErr w:type="spellEnd"/>
      <w:r w:rsidRPr="00205368">
        <w:rPr>
          <w:rFonts w:eastAsia="Calibri" w:cs="Times New Roman"/>
          <w:sz w:val="22"/>
          <w:szCs w:val="22"/>
          <w:lang w:eastAsia="en-US"/>
        </w:rPr>
        <w:t xml:space="preserve"> ευθείας (on-</w:t>
      </w:r>
      <w:proofErr w:type="spellStart"/>
      <w:r w:rsidRPr="00205368">
        <w:rPr>
          <w:rFonts w:eastAsia="Calibri" w:cs="Times New Roman"/>
          <w:sz w:val="22"/>
          <w:szCs w:val="22"/>
          <w:lang w:eastAsia="en-US"/>
        </w:rPr>
        <w:t>line</w:t>
      </w:r>
      <w:proofErr w:type="spellEnd"/>
      <w:r w:rsidRPr="00205368">
        <w:rPr>
          <w:rFonts w:eastAsia="Calibri" w:cs="Times New Roman"/>
          <w:sz w:val="22"/>
          <w:szCs w:val="22"/>
          <w:lang w:eastAsia="en-US"/>
        </w:rPr>
        <w:t>) σύνδεση (92.00.21) /ΚΑΔ 92.00</w:t>
      </w:r>
    </w:p>
    <w:p w14:paraId="2B51496C" w14:textId="77777777" w:rsidR="00124749" w:rsidRPr="00ED1A8C" w:rsidRDefault="00ED1A8C" w:rsidP="00ED1A8C">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lastRenderedPageBreak/>
        <w:t>Εκμετάλλευση αθλη</w:t>
      </w:r>
      <w:r>
        <w:rPr>
          <w:rFonts w:eastAsia="Calibri" w:cs="Times New Roman"/>
          <w:sz w:val="22"/>
          <w:szCs w:val="22"/>
          <w:lang w:eastAsia="en-US"/>
        </w:rPr>
        <w:t xml:space="preserve">τικών εγκαταστάσεων </w:t>
      </w:r>
      <w:r w:rsidRPr="00CE02A4">
        <w:rPr>
          <w:rFonts w:eastAsia="Calibri" w:cs="Times New Roman"/>
          <w:sz w:val="22"/>
          <w:szCs w:val="22"/>
          <w:lang w:eastAsia="en-US"/>
        </w:rPr>
        <w:t xml:space="preserve">ως προς τους εσωτερικούς τους χώρους και ως προς τους χώρους ομαδικής άθλησης, με εξαίρεση </w:t>
      </w:r>
      <w:r w:rsidRPr="00205368">
        <w:rPr>
          <w:rFonts w:eastAsia="Calibri" w:cs="Times New Roman"/>
          <w:sz w:val="22"/>
          <w:szCs w:val="22"/>
          <w:lang w:eastAsia="en-US"/>
        </w:rPr>
        <w:t>α) τις εγκαταστάσεις που διενεργούνται προπονήσεις και αγώνες ομάδων Α΄ κατηγορίας καλαθοσφαίρισης (</w:t>
      </w:r>
      <w:proofErr w:type="spellStart"/>
      <w:r w:rsidRPr="00205368">
        <w:rPr>
          <w:rFonts w:eastAsia="Calibri" w:cs="Times New Roman"/>
          <w:sz w:val="22"/>
          <w:szCs w:val="22"/>
          <w:lang w:eastAsia="en-US"/>
        </w:rPr>
        <w:t>Basket</w:t>
      </w:r>
      <w:proofErr w:type="spellEnd"/>
      <w:r w:rsidRPr="00205368">
        <w:rPr>
          <w:rFonts w:eastAsia="Calibri" w:cs="Times New Roman"/>
          <w:sz w:val="22"/>
          <w:szCs w:val="22"/>
          <w:lang w:eastAsia="en-US"/>
        </w:rPr>
        <w:t xml:space="preserve"> </w:t>
      </w:r>
      <w:proofErr w:type="spellStart"/>
      <w:r w:rsidRPr="00205368">
        <w:rPr>
          <w:rFonts w:eastAsia="Calibri" w:cs="Times New Roman"/>
          <w:sz w:val="22"/>
          <w:szCs w:val="22"/>
          <w:lang w:eastAsia="en-US"/>
        </w:rPr>
        <w:t>league</w:t>
      </w:r>
      <w:proofErr w:type="spellEnd"/>
      <w:r w:rsidRPr="00205368">
        <w:rPr>
          <w:rFonts w:eastAsia="Calibri" w:cs="Times New Roman"/>
          <w:sz w:val="22"/>
          <w:szCs w:val="22"/>
          <w:lang w:eastAsia="en-US"/>
        </w:rPr>
        <w:t>) και ποδοσφαίρου (</w:t>
      </w:r>
      <w:proofErr w:type="spellStart"/>
      <w:r w:rsidRPr="00205368">
        <w:rPr>
          <w:rFonts w:eastAsia="Calibri" w:cs="Times New Roman"/>
          <w:sz w:val="22"/>
          <w:szCs w:val="22"/>
          <w:lang w:eastAsia="en-US"/>
        </w:rPr>
        <w:t>Superleague</w:t>
      </w:r>
      <w:proofErr w:type="spellEnd"/>
      <w:r w:rsidRPr="00205368">
        <w:rPr>
          <w:rFonts w:eastAsia="Calibri" w:cs="Times New Roman"/>
          <w:sz w:val="22"/>
          <w:szCs w:val="22"/>
          <w:lang w:eastAsia="en-US"/>
        </w:rPr>
        <w:t xml:space="preserve"> 1), β) εγκαταστάσεις που προπονούνται αθλητές που συμμετέχουν στους Ολυμπιακούς και </w:t>
      </w:r>
      <w:proofErr w:type="spellStart"/>
      <w:r w:rsidRPr="00205368">
        <w:rPr>
          <w:rFonts w:eastAsia="Calibri" w:cs="Times New Roman"/>
          <w:sz w:val="22"/>
          <w:szCs w:val="22"/>
          <w:lang w:eastAsia="en-US"/>
        </w:rPr>
        <w:t>Παραολυμπιακούς</w:t>
      </w:r>
      <w:proofErr w:type="spellEnd"/>
      <w:r w:rsidRPr="00205368">
        <w:rPr>
          <w:rFonts w:eastAsia="Calibri" w:cs="Times New Roman"/>
          <w:sz w:val="22"/>
          <w:szCs w:val="22"/>
          <w:lang w:eastAsia="en-US"/>
        </w:rPr>
        <w:t xml:space="preserve"> αγώνες</w:t>
      </w:r>
      <w:r>
        <w:rPr>
          <w:rFonts w:eastAsia="Calibri" w:cs="Times New Roman"/>
          <w:sz w:val="22"/>
          <w:szCs w:val="22"/>
          <w:lang w:eastAsia="en-US"/>
        </w:rPr>
        <w:t xml:space="preserve"> /</w:t>
      </w:r>
      <w:r w:rsidRPr="00205368">
        <w:rPr>
          <w:rFonts w:eastAsia="Calibri" w:cs="Times New Roman"/>
          <w:sz w:val="22"/>
          <w:szCs w:val="22"/>
          <w:lang w:eastAsia="en-US"/>
        </w:rPr>
        <w:t>ΚΑΔ 93.11.</w:t>
      </w:r>
    </w:p>
    <w:p w14:paraId="687A8FA5"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Δραστηριότητες αθλητικών ομίλων, με εξαίρεση τους αθλητικούς ομίλους που συμμετέχουν στην Α΄ κατηγορία καλαθοσφαίρισης (</w:t>
      </w:r>
      <w:proofErr w:type="spellStart"/>
      <w:r w:rsidRPr="00205368">
        <w:rPr>
          <w:rFonts w:eastAsia="Calibri" w:cs="Times New Roman"/>
          <w:sz w:val="22"/>
          <w:szCs w:val="22"/>
          <w:lang w:eastAsia="en-US"/>
        </w:rPr>
        <w:t>Basket</w:t>
      </w:r>
      <w:proofErr w:type="spellEnd"/>
      <w:r w:rsidRPr="00205368">
        <w:rPr>
          <w:rFonts w:eastAsia="Calibri" w:cs="Times New Roman"/>
          <w:sz w:val="22"/>
          <w:szCs w:val="22"/>
          <w:lang w:eastAsia="en-US"/>
        </w:rPr>
        <w:t xml:space="preserve"> </w:t>
      </w:r>
      <w:proofErr w:type="spellStart"/>
      <w:r w:rsidRPr="00205368">
        <w:rPr>
          <w:rFonts w:eastAsia="Calibri" w:cs="Times New Roman"/>
          <w:sz w:val="22"/>
          <w:szCs w:val="22"/>
          <w:lang w:eastAsia="en-US"/>
        </w:rPr>
        <w:t>league</w:t>
      </w:r>
      <w:proofErr w:type="spellEnd"/>
      <w:r w:rsidRPr="00205368">
        <w:rPr>
          <w:rFonts w:eastAsia="Calibri" w:cs="Times New Roman"/>
          <w:sz w:val="22"/>
          <w:szCs w:val="22"/>
          <w:lang w:eastAsia="en-US"/>
        </w:rPr>
        <w:t>) και ποδοσφαίρου (</w:t>
      </w:r>
      <w:proofErr w:type="spellStart"/>
      <w:r w:rsidRPr="00205368">
        <w:rPr>
          <w:rFonts w:eastAsia="Calibri" w:cs="Times New Roman"/>
          <w:sz w:val="22"/>
          <w:szCs w:val="22"/>
          <w:lang w:eastAsia="en-US"/>
        </w:rPr>
        <w:t>Superleague</w:t>
      </w:r>
      <w:proofErr w:type="spellEnd"/>
      <w:r w:rsidRPr="00205368">
        <w:rPr>
          <w:rFonts w:eastAsia="Calibri" w:cs="Times New Roman"/>
          <w:sz w:val="22"/>
          <w:szCs w:val="22"/>
          <w:lang w:eastAsia="en-US"/>
        </w:rPr>
        <w:t xml:space="preserve"> 1) και σε Ολυμπιακούς και </w:t>
      </w:r>
      <w:proofErr w:type="spellStart"/>
      <w:r w:rsidRPr="00205368">
        <w:rPr>
          <w:rFonts w:eastAsia="Calibri" w:cs="Times New Roman"/>
          <w:sz w:val="22"/>
          <w:szCs w:val="22"/>
          <w:lang w:eastAsia="en-US"/>
        </w:rPr>
        <w:t>Παραολυμπιακούς</w:t>
      </w:r>
      <w:proofErr w:type="spellEnd"/>
      <w:r w:rsidRPr="00205368">
        <w:rPr>
          <w:rFonts w:eastAsia="Calibri" w:cs="Times New Roman"/>
          <w:sz w:val="22"/>
          <w:szCs w:val="22"/>
          <w:lang w:eastAsia="en-US"/>
        </w:rPr>
        <w:t xml:space="preserve"> αγώνες/ΚΑΔ 93.12.</w:t>
      </w:r>
    </w:p>
    <w:p w14:paraId="40E59DDC" w14:textId="77777777" w:rsidR="00124749" w:rsidRPr="0071013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Εγκαταστάσεις γυμναστικής/ΚΑΔ 93.13.</w:t>
      </w:r>
      <w:r w:rsidRPr="00FE7AF7">
        <w:rPr>
          <w:rFonts w:eastAsia="Calibri" w:cs="Times New Roman"/>
          <w:sz w:val="22"/>
          <w:szCs w:val="22"/>
          <w:lang w:eastAsia="en-US"/>
        </w:rPr>
        <w:t xml:space="preserve"> εξαιρουμένων των υπηρεσιών που σχετίζονται με την εκπαίδευση κατοικίδιων ζώων συντροφιάς, για κυνήγι και σχετικές δραστηριότητες (93.19.13.03)/ ΚΑΔ 9319.</w:t>
      </w:r>
    </w:p>
    <w:p w14:paraId="43E5D07F"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Δραστηριότητες πάρκων αναψυχής και άλλων θεματικών πάρκων/ΚΑΔ 93.21.</w:t>
      </w:r>
    </w:p>
    <w:p w14:paraId="627C6E3A"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Άλλες δραστηριότητες διασκέδασης και ψυχαγωγίας/ΚΑΔ 93.29.</w:t>
      </w:r>
    </w:p>
    <w:p w14:paraId="5A9D9BF5"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συνδρομής/ΚΑΔ 94.99.16.</w:t>
      </w:r>
    </w:p>
    <w:p w14:paraId="6B74EDA1"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 xml:space="preserve">Δραστηριότητες κομμωτηρίων, κουρείων και κέντρων αισθητικής/ΚΑΔ 96.02                                                                                                                                                                                                      </w:t>
      </w:r>
    </w:p>
    <w:p w14:paraId="7FCD1B57"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Δραστηριότητες σχετικές με τη φυσική ευεξία/ΚΑΔ 96.04</w:t>
      </w:r>
    </w:p>
    <w:p w14:paraId="7A9EE17F"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Υπηρεσίες γραφείων γνωριμίας ή συνοικεσίων/ΚΑΔ 96.09.19.06.</w:t>
      </w:r>
    </w:p>
    <w:p w14:paraId="3C3DBFF2"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Υπηρεσίες γυαλίσματος υποδημάτων/ΚΑΔ 96.09.19.08</w:t>
      </w:r>
    </w:p>
    <w:p w14:paraId="27F975AA"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Υπηρεσίες δερματοστιξίας (τατουάζ)/ΚΑΔ 96.09.19.09</w:t>
      </w:r>
    </w:p>
    <w:p w14:paraId="2823D0ED"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 xml:space="preserve">Υπηρεσίες </w:t>
      </w:r>
      <w:proofErr w:type="spellStart"/>
      <w:r w:rsidRPr="00205368">
        <w:rPr>
          <w:rFonts w:eastAsia="Calibri" w:cs="Times New Roman"/>
          <w:sz w:val="22"/>
          <w:szCs w:val="22"/>
          <w:lang w:eastAsia="en-US"/>
        </w:rPr>
        <w:t>ιερόδουλου</w:t>
      </w:r>
      <w:proofErr w:type="spellEnd"/>
      <w:r w:rsidRPr="00205368">
        <w:rPr>
          <w:rFonts w:eastAsia="Calibri" w:cs="Times New Roman"/>
          <w:sz w:val="22"/>
          <w:szCs w:val="22"/>
          <w:lang w:eastAsia="en-US"/>
        </w:rPr>
        <w:t xml:space="preserve">/ΚΑΔ 96.09.19.12.   </w:t>
      </w:r>
    </w:p>
    <w:p w14:paraId="0112E998"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 xml:space="preserve">Υπηρεσίες στολισμού εκκλησιών, αιθουσών </w:t>
      </w:r>
      <w:proofErr w:type="spellStart"/>
      <w:r w:rsidRPr="00205368">
        <w:rPr>
          <w:rFonts w:eastAsia="Calibri" w:cs="Times New Roman"/>
          <w:sz w:val="22"/>
          <w:szCs w:val="22"/>
          <w:lang w:eastAsia="en-US"/>
        </w:rPr>
        <w:t>κλπ</w:t>
      </w:r>
      <w:proofErr w:type="spellEnd"/>
      <w:r w:rsidRPr="00205368">
        <w:rPr>
          <w:rFonts w:eastAsia="Calibri" w:cs="Times New Roman"/>
          <w:sz w:val="22"/>
          <w:szCs w:val="22"/>
          <w:lang w:eastAsia="en-US"/>
        </w:rPr>
        <w:t xml:space="preserve"> (για γάμους</w:t>
      </w:r>
      <w:r w:rsidR="00DD2278">
        <w:rPr>
          <w:rFonts w:eastAsia="Calibri" w:cs="Times New Roman"/>
          <w:sz w:val="22"/>
          <w:szCs w:val="22"/>
          <w:lang w:eastAsia="en-US"/>
        </w:rPr>
        <w:t>, βαπτίσεις, κηδείες και ά</w:t>
      </w:r>
      <w:r w:rsidRPr="00205368">
        <w:rPr>
          <w:rFonts w:eastAsia="Calibri" w:cs="Times New Roman"/>
          <w:sz w:val="22"/>
          <w:szCs w:val="22"/>
          <w:lang w:eastAsia="en-US"/>
        </w:rPr>
        <w:t>λλες εκδηλώσεις)/ ΚΑΔ 96.09.19.16</w:t>
      </w:r>
    </w:p>
    <w:p w14:paraId="4D98295C" w14:textId="77777777" w:rsidR="00124749" w:rsidRPr="00205368"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Υπηρεσίες τρυπήματος δέρματος του σώματος (</w:t>
      </w:r>
      <w:proofErr w:type="spellStart"/>
      <w:r w:rsidRPr="00205368">
        <w:rPr>
          <w:rFonts w:eastAsia="Calibri" w:cs="Times New Roman"/>
          <w:sz w:val="22"/>
          <w:szCs w:val="22"/>
          <w:lang w:eastAsia="en-US"/>
        </w:rPr>
        <w:t>piercing</w:t>
      </w:r>
      <w:proofErr w:type="spellEnd"/>
      <w:r w:rsidRPr="00205368">
        <w:rPr>
          <w:rFonts w:eastAsia="Calibri" w:cs="Times New Roman"/>
          <w:sz w:val="22"/>
          <w:szCs w:val="22"/>
          <w:lang w:eastAsia="en-US"/>
        </w:rPr>
        <w:t xml:space="preserve">)/ΚΑΔ 96.09.19.17   </w:t>
      </w:r>
    </w:p>
    <w:p w14:paraId="617790A7" w14:textId="77777777" w:rsidR="003C3D8D" w:rsidRDefault="00124749" w:rsidP="00124749">
      <w:pPr>
        <w:pStyle w:val="a3"/>
        <w:numPr>
          <w:ilvl w:val="0"/>
          <w:numId w:val="2"/>
        </w:numPr>
        <w:autoSpaceDE w:val="0"/>
        <w:spacing w:line="276" w:lineRule="auto"/>
        <w:rPr>
          <w:rFonts w:eastAsia="Calibri" w:cs="Times New Roman"/>
          <w:sz w:val="22"/>
          <w:szCs w:val="22"/>
          <w:lang w:eastAsia="en-US"/>
        </w:rPr>
      </w:pPr>
      <w:r w:rsidRPr="00205368">
        <w:rPr>
          <w:rFonts w:eastAsia="Calibri" w:cs="Times New Roman"/>
          <w:sz w:val="22"/>
          <w:szCs w:val="22"/>
          <w:lang w:eastAsia="en-US"/>
        </w:rPr>
        <w:t xml:space="preserve">Καταστήματα λιανικού εμπορίου που λειτουργούν με συμφωνίες συνεργασίας όλων των καταστημάτων λιανικού εμπορίου τύπου </w:t>
      </w:r>
      <w:r w:rsidRPr="00205368">
        <w:rPr>
          <w:rFonts w:eastAsia="Calibri" w:cs="Times New Roman"/>
          <w:sz w:val="22"/>
          <w:szCs w:val="22"/>
          <w:lang w:eastAsia="en-US"/>
        </w:rPr>
        <w:lastRenderedPageBreak/>
        <w:t>«κατάστημα εντός καταστήματος» (</w:t>
      </w:r>
      <w:proofErr w:type="spellStart"/>
      <w:r w:rsidRPr="00205368">
        <w:rPr>
          <w:rFonts w:eastAsia="Calibri" w:cs="Times New Roman"/>
          <w:sz w:val="22"/>
          <w:szCs w:val="22"/>
          <w:lang w:eastAsia="en-US"/>
        </w:rPr>
        <w:t>shops</w:t>
      </w:r>
      <w:proofErr w:type="spellEnd"/>
      <w:r w:rsidRPr="00205368">
        <w:rPr>
          <w:rFonts w:eastAsia="Calibri" w:cs="Times New Roman"/>
          <w:sz w:val="22"/>
          <w:szCs w:val="22"/>
          <w:lang w:eastAsia="en-US"/>
        </w:rPr>
        <w:t>-in a-</w:t>
      </w:r>
      <w:proofErr w:type="spellStart"/>
      <w:r w:rsidRPr="00205368">
        <w:rPr>
          <w:rFonts w:eastAsia="Calibri" w:cs="Times New Roman"/>
          <w:sz w:val="22"/>
          <w:szCs w:val="22"/>
          <w:lang w:eastAsia="en-US"/>
        </w:rPr>
        <w:t>shop</w:t>
      </w:r>
      <w:proofErr w:type="spellEnd"/>
      <w:r w:rsidRPr="00205368">
        <w:rPr>
          <w:rFonts w:eastAsia="Calibri" w:cs="Times New Roman"/>
          <w:sz w:val="22"/>
          <w:szCs w:val="22"/>
          <w:lang w:eastAsia="en-US"/>
        </w:rPr>
        <w:t>), που βρίσκονται σε εκπτωτικά καταστήματα (</w:t>
      </w:r>
      <w:proofErr w:type="spellStart"/>
      <w:r w:rsidRPr="00205368">
        <w:rPr>
          <w:rFonts w:eastAsia="Calibri" w:cs="Times New Roman"/>
          <w:sz w:val="22"/>
          <w:szCs w:val="22"/>
          <w:lang w:eastAsia="en-US"/>
        </w:rPr>
        <w:t>outlet</w:t>
      </w:r>
      <w:proofErr w:type="spellEnd"/>
      <w:r w:rsidRPr="00205368">
        <w:rPr>
          <w:rFonts w:eastAsia="Calibri" w:cs="Times New Roman"/>
          <w:sz w:val="22"/>
          <w:szCs w:val="22"/>
          <w:lang w:eastAsia="en-US"/>
        </w:rPr>
        <w:t xml:space="preserve">), εμπορικά κέντρα ή εκπτωτικά χωριά, εξαιρουμένων των σούπερ </w:t>
      </w:r>
      <w:proofErr w:type="spellStart"/>
      <w:r w:rsidRPr="00205368">
        <w:rPr>
          <w:rFonts w:eastAsia="Calibri" w:cs="Times New Roman"/>
          <w:sz w:val="22"/>
          <w:szCs w:val="22"/>
          <w:lang w:eastAsia="en-US"/>
        </w:rPr>
        <w:t>μάρκετ</w:t>
      </w:r>
      <w:proofErr w:type="spellEnd"/>
      <w:r w:rsidRPr="00205368">
        <w:rPr>
          <w:rFonts w:eastAsia="Calibri" w:cs="Times New Roman"/>
          <w:sz w:val="22"/>
          <w:szCs w:val="22"/>
          <w:lang w:eastAsia="en-US"/>
        </w:rPr>
        <w:t xml:space="preserve"> και των φαρμακείων</w:t>
      </w:r>
    </w:p>
    <w:p w14:paraId="42F540FE" w14:textId="77777777" w:rsidR="003C3D8D" w:rsidRDefault="003C3D8D" w:rsidP="003C3D8D">
      <w:pPr>
        <w:autoSpaceDE w:val="0"/>
        <w:spacing w:line="276" w:lineRule="auto"/>
        <w:rPr>
          <w:rFonts w:eastAsia="Calibri" w:cs="Times New Roman"/>
        </w:rPr>
      </w:pPr>
    </w:p>
    <w:p w14:paraId="55CB2072" w14:textId="77777777" w:rsidR="003C3D8D" w:rsidRDefault="003C3D8D" w:rsidP="003C3D8D">
      <w:pPr>
        <w:autoSpaceDE w:val="0"/>
        <w:spacing w:line="276" w:lineRule="auto"/>
        <w:rPr>
          <w:rFonts w:eastAsia="Calibri" w:cs="Times New Roman"/>
          <w:b/>
          <w:bCs/>
        </w:rPr>
      </w:pPr>
    </w:p>
    <w:p w14:paraId="6CA89CE3" w14:textId="77777777" w:rsidR="00D91AB8" w:rsidRDefault="00D91AB8" w:rsidP="003C3D8D">
      <w:pPr>
        <w:autoSpaceDE w:val="0"/>
        <w:spacing w:line="276" w:lineRule="auto"/>
        <w:rPr>
          <w:rFonts w:eastAsia="Calibri" w:cs="Times New Roman"/>
          <w:b/>
          <w:bCs/>
          <w:sz w:val="36"/>
          <w:szCs w:val="36"/>
        </w:rPr>
      </w:pPr>
    </w:p>
    <w:p w14:paraId="1B97AAC0" w14:textId="77777777" w:rsidR="00124749" w:rsidRPr="003C3D8D" w:rsidRDefault="003C3D8D" w:rsidP="003C3D8D">
      <w:pPr>
        <w:autoSpaceDE w:val="0"/>
        <w:spacing w:line="276" w:lineRule="auto"/>
        <w:rPr>
          <w:rFonts w:eastAsia="Calibri" w:cs="Times New Roman"/>
          <w:sz w:val="36"/>
          <w:szCs w:val="36"/>
        </w:rPr>
      </w:pPr>
      <w:r w:rsidRPr="003C3D8D">
        <w:rPr>
          <w:rFonts w:eastAsia="Calibri" w:cs="Times New Roman"/>
          <w:b/>
          <w:bCs/>
          <w:sz w:val="36"/>
          <w:szCs w:val="36"/>
        </w:rPr>
        <w:t xml:space="preserve">Αρχές Ελέγχου </w:t>
      </w:r>
      <w:r>
        <w:rPr>
          <w:rFonts w:eastAsia="Calibri" w:cs="Times New Roman"/>
          <w:b/>
          <w:bCs/>
          <w:sz w:val="36"/>
          <w:szCs w:val="36"/>
        </w:rPr>
        <w:t>επι</w:t>
      </w:r>
      <w:r w:rsidRPr="003C3D8D">
        <w:rPr>
          <w:rFonts w:eastAsia="Calibri" w:cs="Times New Roman"/>
          <w:b/>
          <w:bCs/>
          <w:sz w:val="36"/>
          <w:szCs w:val="36"/>
        </w:rPr>
        <w:t xml:space="preserve">τήρησης των μέτρων </w:t>
      </w:r>
      <w:r w:rsidR="00124749" w:rsidRPr="003C3D8D">
        <w:rPr>
          <w:rFonts w:eastAsia="Calibri" w:cs="Times New Roman"/>
          <w:sz w:val="36"/>
          <w:szCs w:val="36"/>
        </w:rPr>
        <w:t xml:space="preserve">     </w:t>
      </w:r>
    </w:p>
    <w:p w14:paraId="247E4C03" w14:textId="77777777" w:rsidR="00961479" w:rsidRPr="003C3D8D" w:rsidRDefault="008D32C3" w:rsidP="003C3D8D">
      <w:pPr>
        <w:numPr>
          <w:ilvl w:val="0"/>
          <w:numId w:val="6"/>
        </w:numPr>
        <w:autoSpaceDE w:val="0"/>
        <w:spacing w:line="276" w:lineRule="auto"/>
        <w:rPr>
          <w:rFonts w:eastAsia="Calibri" w:cs="Times New Roman"/>
        </w:rPr>
      </w:pPr>
      <w:r w:rsidRPr="003C3D8D">
        <w:rPr>
          <w:rFonts w:eastAsia="Calibri" w:cs="Times New Roman"/>
        </w:rPr>
        <w:t>ΕΛΑΣ</w:t>
      </w:r>
    </w:p>
    <w:p w14:paraId="1C36D4C7" w14:textId="77777777" w:rsidR="00961479" w:rsidRPr="003C3D8D" w:rsidRDefault="008D32C3" w:rsidP="003C3D8D">
      <w:pPr>
        <w:numPr>
          <w:ilvl w:val="0"/>
          <w:numId w:val="6"/>
        </w:numPr>
        <w:autoSpaceDE w:val="0"/>
        <w:spacing w:line="276" w:lineRule="auto"/>
        <w:rPr>
          <w:rFonts w:eastAsia="Calibri" w:cs="Times New Roman"/>
        </w:rPr>
      </w:pPr>
      <w:r w:rsidRPr="003C3D8D">
        <w:rPr>
          <w:rFonts w:eastAsia="Calibri" w:cs="Times New Roman"/>
        </w:rPr>
        <w:t xml:space="preserve">Εθνική Αρχή Διαφάνειας </w:t>
      </w:r>
    </w:p>
    <w:p w14:paraId="7E8D86EB" w14:textId="77777777" w:rsidR="00961479" w:rsidRPr="003C3D8D" w:rsidRDefault="008D32C3" w:rsidP="003C3D8D">
      <w:pPr>
        <w:numPr>
          <w:ilvl w:val="0"/>
          <w:numId w:val="6"/>
        </w:numPr>
        <w:autoSpaceDE w:val="0"/>
        <w:spacing w:line="276" w:lineRule="auto"/>
        <w:rPr>
          <w:rFonts w:eastAsia="Calibri" w:cs="Times New Roman"/>
        </w:rPr>
      </w:pPr>
      <w:proofErr w:type="spellStart"/>
      <w:r w:rsidRPr="003C3D8D">
        <w:rPr>
          <w:rFonts w:eastAsia="Calibri" w:cs="Times New Roman"/>
        </w:rPr>
        <w:t>Διϋπηρεσιακή</w:t>
      </w:r>
      <w:proofErr w:type="spellEnd"/>
      <w:r w:rsidRPr="003C3D8D">
        <w:rPr>
          <w:rFonts w:eastAsia="Calibri" w:cs="Times New Roman"/>
        </w:rPr>
        <w:t xml:space="preserve"> Μονάδα Ελέγχου Αγοράς </w:t>
      </w:r>
    </w:p>
    <w:p w14:paraId="167DE128" w14:textId="77777777" w:rsidR="00961479" w:rsidRPr="003C3D8D" w:rsidRDefault="008D32C3" w:rsidP="003C3D8D">
      <w:pPr>
        <w:numPr>
          <w:ilvl w:val="0"/>
          <w:numId w:val="6"/>
        </w:numPr>
        <w:autoSpaceDE w:val="0"/>
        <w:spacing w:line="276" w:lineRule="auto"/>
        <w:rPr>
          <w:rFonts w:eastAsia="Calibri" w:cs="Times New Roman"/>
        </w:rPr>
      </w:pPr>
      <w:r w:rsidRPr="003C3D8D">
        <w:rPr>
          <w:rFonts w:eastAsia="Calibri" w:cs="Times New Roman"/>
        </w:rPr>
        <w:t xml:space="preserve">Λιμενικό Σώμα </w:t>
      </w:r>
    </w:p>
    <w:p w14:paraId="763371B4" w14:textId="77777777" w:rsidR="00961479" w:rsidRPr="003C3D8D" w:rsidRDefault="008D32C3" w:rsidP="003C3D8D">
      <w:pPr>
        <w:numPr>
          <w:ilvl w:val="0"/>
          <w:numId w:val="6"/>
        </w:numPr>
        <w:autoSpaceDE w:val="0"/>
        <w:spacing w:line="276" w:lineRule="auto"/>
        <w:rPr>
          <w:rFonts w:eastAsia="Calibri" w:cs="Times New Roman"/>
        </w:rPr>
      </w:pPr>
      <w:r w:rsidRPr="003C3D8D">
        <w:rPr>
          <w:rFonts w:eastAsia="Calibri" w:cs="Times New Roman"/>
        </w:rPr>
        <w:t xml:space="preserve">Δημοτική Αστυνομία </w:t>
      </w:r>
    </w:p>
    <w:p w14:paraId="2E9DECBE" w14:textId="77777777" w:rsidR="00961479" w:rsidRPr="003C3D8D" w:rsidRDefault="008D32C3" w:rsidP="003C3D8D">
      <w:pPr>
        <w:numPr>
          <w:ilvl w:val="0"/>
          <w:numId w:val="6"/>
        </w:numPr>
        <w:autoSpaceDE w:val="0"/>
        <w:spacing w:line="276" w:lineRule="auto"/>
        <w:rPr>
          <w:rFonts w:eastAsia="Calibri" w:cs="Times New Roman"/>
        </w:rPr>
      </w:pPr>
      <w:r w:rsidRPr="003C3D8D">
        <w:rPr>
          <w:rFonts w:eastAsia="Calibri" w:cs="Times New Roman"/>
        </w:rPr>
        <w:t xml:space="preserve">Ελεγκτικές Υπηρεσίες Περιφερειών </w:t>
      </w:r>
    </w:p>
    <w:p w14:paraId="7B9013A8" w14:textId="77777777" w:rsidR="003C3D8D" w:rsidRDefault="003C3D8D" w:rsidP="003C3D8D">
      <w:pPr>
        <w:autoSpaceDE w:val="0"/>
        <w:spacing w:line="276" w:lineRule="auto"/>
        <w:rPr>
          <w:rFonts w:eastAsia="Calibri" w:cs="Times New Roman"/>
        </w:rPr>
      </w:pPr>
    </w:p>
    <w:p w14:paraId="614EFDAE" w14:textId="77777777" w:rsidR="003C3D8D" w:rsidRDefault="003C3D8D" w:rsidP="003C3D8D">
      <w:pPr>
        <w:autoSpaceDE w:val="0"/>
        <w:spacing w:line="276" w:lineRule="auto"/>
        <w:rPr>
          <w:rFonts w:eastAsia="Calibri" w:cs="Times New Roman"/>
          <w:b/>
          <w:bCs/>
          <w:sz w:val="36"/>
          <w:szCs w:val="36"/>
        </w:rPr>
      </w:pPr>
      <w:r w:rsidRPr="003C3D8D">
        <w:rPr>
          <w:rFonts w:eastAsia="Calibri" w:cs="Times New Roman"/>
          <w:b/>
          <w:bCs/>
          <w:sz w:val="36"/>
          <w:szCs w:val="36"/>
        </w:rPr>
        <w:t>Ενημέρωση κοινού και επιχειρήσεων</w:t>
      </w:r>
    </w:p>
    <w:p w14:paraId="2E66DA8C" w14:textId="77777777" w:rsidR="003C3D8D" w:rsidRDefault="003C3D8D" w:rsidP="003C3D8D">
      <w:pPr>
        <w:autoSpaceDE w:val="0"/>
        <w:spacing w:line="276" w:lineRule="auto"/>
        <w:rPr>
          <w:rFonts w:eastAsia="Calibri" w:cs="Times New Roman"/>
          <w:b/>
          <w:bCs/>
          <w:sz w:val="36"/>
          <w:szCs w:val="36"/>
        </w:rPr>
      </w:pPr>
    </w:p>
    <w:p w14:paraId="3ADAFAA3" w14:textId="77777777" w:rsidR="00961479" w:rsidRPr="003C3D8D" w:rsidRDefault="008D32C3" w:rsidP="003C3D8D">
      <w:pPr>
        <w:numPr>
          <w:ilvl w:val="0"/>
          <w:numId w:val="7"/>
        </w:numPr>
        <w:autoSpaceDE w:val="0"/>
        <w:spacing w:line="276" w:lineRule="auto"/>
        <w:rPr>
          <w:rFonts w:eastAsia="Calibri" w:cs="Times New Roman"/>
          <w:b/>
          <w:bCs/>
          <w:sz w:val="36"/>
          <w:szCs w:val="36"/>
        </w:rPr>
      </w:pPr>
      <w:r w:rsidRPr="003C3D8D">
        <w:rPr>
          <w:rFonts w:eastAsia="Calibri" w:cs="Times New Roman"/>
          <w:b/>
          <w:bCs/>
          <w:sz w:val="36"/>
          <w:szCs w:val="36"/>
        </w:rPr>
        <w:t xml:space="preserve">Τηλεφωνικό κέντρο </w:t>
      </w:r>
      <w:r w:rsidRPr="003C3D8D">
        <w:rPr>
          <w:rFonts w:eastAsia="Calibri" w:cs="Times New Roman"/>
          <w:b/>
          <w:bCs/>
          <w:sz w:val="36"/>
          <w:szCs w:val="36"/>
        </w:rPr>
        <w:sym w:font="Wingdings" w:char="0028"/>
      </w:r>
      <w:r w:rsidRPr="003C3D8D">
        <w:rPr>
          <w:rFonts w:eastAsia="Calibri" w:cs="Times New Roman"/>
          <w:b/>
          <w:bCs/>
          <w:sz w:val="36"/>
          <w:szCs w:val="36"/>
        </w:rPr>
        <w:t xml:space="preserve">1520 </w:t>
      </w:r>
    </w:p>
    <w:p w14:paraId="7DCE0784" w14:textId="77777777" w:rsidR="003C3D8D" w:rsidRDefault="003C3D8D" w:rsidP="003C3D8D">
      <w:pPr>
        <w:autoSpaceDE w:val="0"/>
        <w:spacing w:line="276" w:lineRule="auto"/>
        <w:rPr>
          <w:rFonts w:eastAsia="Calibri" w:cs="Times New Roman"/>
          <w:b/>
          <w:bCs/>
          <w:sz w:val="36"/>
          <w:szCs w:val="36"/>
        </w:rPr>
      </w:pPr>
    </w:p>
    <w:p w14:paraId="64035E05" w14:textId="77777777" w:rsidR="003C3D8D" w:rsidRPr="003C3D8D" w:rsidRDefault="003C3D8D" w:rsidP="003C3D8D">
      <w:pPr>
        <w:autoSpaceDE w:val="0"/>
        <w:spacing w:line="276" w:lineRule="auto"/>
        <w:rPr>
          <w:rFonts w:eastAsia="Calibri" w:cs="Times New Roman"/>
          <w:b/>
          <w:bCs/>
          <w:sz w:val="36"/>
          <w:szCs w:val="36"/>
        </w:rPr>
      </w:pPr>
    </w:p>
    <w:sectPr w:rsidR="003C3D8D" w:rsidRPr="003C3D8D" w:rsidSect="0081170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2A035" w14:textId="77777777" w:rsidR="007C4216" w:rsidRDefault="007C4216" w:rsidP="00AE71F6">
      <w:pPr>
        <w:spacing w:line="240" w:lineRule="auto"/>
      </w:pPr>
      <w:r>
        <w:separator/>
      </w:r>
    </w:p>
  </w:endnote>
  <w:endnote w:type="continuationSeparator" w:id="0">
    <w:p w14:paraId="31BD557F" w14:textId="77777777" w:rsidR="007C4216" w:rsidRDefault="007C4216" w:rsidP="00AE7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9EFCD" w14:textId="77777777" w:rsidR="007C4216" w:rsidRDefault="007C4216" w:rsidP="00AE71F6">
      <w:pPr>
        <w:spacing w:line="240" w:lineRule="auto"/>
      </w:pPr>
      <w:r>
        <w:separator/>
      </w:r>
    </w:p>
  </w:footnote>
  <w:footnote w:type="continuationSeparator" w:id="0">
    <w:p w14:paraId="04D8CC5B" w14:textId="77777777" w:rsidR="007C4216" w:rsidRDefault="007C4216" w:rsidP="00AE71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0E053" w14:textId="77777777" w:rsidR="00E354DF" w:rsidRDefault="00E354DF" w:rsidP="00E354DF">
    <w:pPr>
      <w:pStyle w:val="a7"/>
      <w:jc w:val="center"/>
    </w:pPr>
    <w:r w:rsidRPr="00E354DF">
      <w:rPr>
        <w:noProof/>
        <w:lang w:eastAsia="el-GR"/>
      </w:rPr>
      <w:drawing>
        <wp:inline distT="0" distB="0" distL="0" distR="0" wp14:anchorId="24550C0D" wp14:editId="6DBC16BA">
          <wp:extent cx="4140091" cy="1370638"/>
          <wp:effectExtent l="0" t="0" r="0"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naptyxis_Ependyse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40091" cy="1370638"/>
                  </a:xfrm>
                  <a:prstGeom prst="rect">
                    <a:avLst/>
                  </a:prstGeom>
                </pic:spPr>
              </pic:pic>
            </a:graphicData>
          </a:graphic>
        </wp:inline>
      </w:drawing>
    </w:r>
  </w:p>
  <w:p w14:paraId="3A2A8BDF" w14:textId="77777777" w:rsidR="00E354DF" w:rsidRDefault="00E354DF" w:rsidP="00E354DF">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4F17C9"/>
    <w:multiLevelType w:val="hybridMultilevel"/>
    <w:tmpl w:val="7C0A291A"/>
    <w:lvl w:ilvl="0" w:tplc="6F36C6BA">
      <w:start w:val="6"/>
      <w:numFmt w:val="decimal"/>
      <w:lvlText w:val="%1."/>
      <w:lvlJc w:val="left"/>
      <w:pPr>
        <w:ind w:left="1211" w:hanging="360"/>
      </w:pPr>
      <w:rPr>
        <w:rFonts w:hint="default"/>
        <w:b w:val="0"/>
      </w:rPr>
    </w:lvl>
    <w:lvl w:ilvl="1" w:tplc="04080019" w:tentative="1">
      <w:start w:val="1"/>
      <w:numFmt w:val="lowerLetter"/>
      <w:lvlText w:val="%2."/>
      <w:lvlJc w:val="left"/>
      <w:pPr>
        <w:ind w:left="1157" w:hanging="360"/>
      </w:pPr>
    </w:lvl>
    <w:lvl w:ilvl="2" w:tplc="0408001B" w:tentative="1">
      <w:start w:val="1"/>
      <w:numFmt w:val="lowerRoman"/>
      <w:lvlText w:val="%3."/>
      <w:lvlJc w:val="right"/>
      <w:pPr>
        <w:ind w:left="1877" w:hanging="180"/>
      </w:pPr>
    </w:lvl>
    <w:lvl w:ilvl="3" w:tplc="0408000F" w:tentative="1">
      <w:start w:val="1"/>
      <w:numFmt w:val="decimal"/>
      <w:lvlText w:val="%4."/>
      <w:lvlJc w:val="left"/>
      <w:pPr>
        <w:ind w:left="2597" w:hanging="360"/>
      </w:pPr>
    </w:lvl>
    <w:lvl w:ilvl="4" w:tplc="04080019" w:tentative="1">
      <w:start w:val="1"/>
      <w:numFmt w:val="lowerLetter"/>
      <w:lvlText w:val="%5."/>
      <w:lvlJc w:val="left"/>
      <w:pPr>
        <w:ind w:left="3317" w:hanging="360"/>
      </w:pPr>
    </w:lvl>
    <w:lvl w:ilvl="5" w:tplc="0408001B" w:tentative="1">
      <w:start w:val="1"/>
      <w:numFmt w:val="lowerRoman"/>
      <w:lvlText w:val="%6."/>
      <w:lvlJc w:val="right"/>
      <w:pPr>
        <w:ind w:left="4037" w:hanging="180"/>
      </w:pPr>
    </w:lvl>
    <w:lvl w:ilvl="6" w:tplc="0408000F" w:tentative="1">
      <w:start w:val="1"/>
      <w:numFmt w:val="decimal"/>
      <w:lvlText w:val="%7."/>
      <w:lvlJc w:val="left"/>
      <w:pPr>
        <w:ind w:left="4757" w:hanging="360"/>
      </w:pPr>
    </w:lvl>
    <w:lvl w:ilvl="7" w:tplc="04080019" w:tentative="1">
      <w:start w:val="1"/>
      <w:numFmt w:val="lowerLetter"/>
      <w:lvlText w:val="%8."/>
      <w:lvlJc w:val="left"/>
      <w:pPr>
        <w:ind w:left="5477" w:hanging="360"/>
      </w:pPr>
    </w:lvl>
    <w:lvl w:ilvl="8" w:tplc="0408001B" w:tentative="1">
      <w:start w:val="1"/>
      <w:numFmt w:val="lowerRoman"/>
      <w:lvlText w:val="%9."/>
      <w:lvlJc w:val="right"/>
      <w:pPr>
        <w:ind w:left="6197" w:hanging="180"/>
      </w:pPr>
    </w:lvl>
  </w:abstractNum>
  <w:abstractNum w:abstractNumId="1" w15:restartNumberingAfterBreak="0">
    <w:nsid w:val="539E1637"/>
    <w:multiLevelType w:val="hybridMultilevel"/>
    <w:tmpl w:val="EA241F7E"/>
    <w:lvl w:ilvl="0" w:tplc="8CECB3C2">
      <w:start w:val="1"/>
      <w:numFmt w:val="bullet"/>
      <w:lvlText w:val=""/>
      <w:lvlJc w:val="left"/>
      <w:pPr>
        <w:tabs>
          <w:tab w:val="num" w:pos="720"/>
        </w:tabs>
        <w:ind w:left="720" w:hanging="360"/>
      </w:pPr>
      <w:rPr>
        <w:rFonts w:ascii="Wingdings 3" w:hAnsi="Wingdings 3" w:hint="default"/>
      </w:rPr>
    </w:lvl>
    <w:lvl w:ilvl="1" w:tplc="91760166" w:tentative="1">
      <w:start w:val="1"/>
      <w:numFmt w:val="bullet"/>
      <w:lvlText w:val=""/>
      <w:lvlJc w:val="left"/>
      <w:pPr>
        <w:tabs>
          <w:tab w:val="num" w:pos="1440"/>
        </w:tabs>
        <w:ind w:left="1440" w:hanging="360"/>
      </w:pPr>
      <w:rPr>
        <w:rFonts w:ascii="Wingdings 3" w:hAnsi="Wingdings 3" w:hint="default"/>
      </w:rPr>
    </w:lvl>
    <w:lvl w:ilvl="2" w:tplc="DF0A2FC6" w:tentative="1">
      <w:start w:val="1"/>
      <w:numFmt w:val="bullet"/>
      <w:lvlText w:val=""/>
      <w:lvlJc w:val="left"/>
      <w:pPr>
        <w:tabs>
          <w:tab w:val="num" w:pos="2160"/>
        </w:tabs>
        <w:ind w:left="2160" w:hanging="360"/>
      </w:pPr>
      <w:rPr>
        <w:rFonts w:ascii="Wingdings 3" w:hAnsi="Wingdings 3" w:hint="default"/>
      </w:rPr>
    </w:lvl>
    <w:lvl w:ilvl="3" w:tplc="45065316" w:tentative="1">
      <w:start w:val="1"/>
      <w:numFmt w:val="bullet"/>
      <w:lvlText w:val=""/>
      <w:lvlJc w:val="left"/>
      <w:pPr>
        <w:tabs>
          <w:tab w:val="num" w:pos="2880"/>
        </w:tabs>
        <w:ind w:left="2880" w:hanging="360"/>
      </w:pPr>
      <w:rPr>
        <w:rFonts w:ascii="Wingdings 3" w:hAnsi="Wingdings 3" w:hint="default"/>
      </w:rPr>
    </w:lvl>
    <w:lvl w:ilvl="4" w:tplc="E62E0A6C" w:tentative="1">
      <w:start w:val="1"/>
      <w:numFmt w:val="bullet"/>
      <w:lvlText w:val=""/>
      <w:lvlJc w:val="left"/>
      <w:pPr>
        <w:tabs>
          <w:tab w:val="num" w:pos="3600"/>
        </w:tabs>
        <w:ind w:left="3600" w:hanging="360"/>
      </w:pPr>
      <w:rPr>
        <w:rFonts w:ascii="Wingdings 3" w:hAnsi="Wingdings 3" w:hint="default"/>
      </w:rPr>
    </w:lvl>
    <w:lvl w:ilvl="5" w:tplc="0FC0A58C" w:tentative="1">
      <w:start w:val="1"/>
      <w:numFmt w:val="bullet"/>
      <w:lvlText w:val=""/>
      <w:lvlJc w:val="left"/>
      <w:pPr>
        <w:tabs>
          <w:tab w:val="num" w:pos="4320"/>
        </w:tabs>
        <w:ind w:left="4320" w:hanging="360"/>
      </w:pPr>
      <w:rPr>
        <w:rFonts w:ascii="Wingdings 3" w:hAnsi="Wingdings 3" w:hint="default"/>
      </w:rPr>
    </w:lvl>
    <w:lvl w:ilvl="6" w:tplc="93EAF960" w:tentative="1">
      <w:start w:val="1"/>
      <w:numFmt w:val="bullet"/>
      <w:lvlText w:val=""/>
      <w:lvlJc w:val="left"/>
      <w:pPr>
        <w:tabs>
          <w:tab w:val="num" w:pos="5040"/>
        </w:tabs>
        <w:ind w:left="5040" w:hanging="360"/>
      </w:pPr>
      <w:rPr>
        <w:rFonts w:ascii="Wingdings 3" w:hAnsi="Wingdings 3" w:hint="default"/>
      </w:rPr>
    </w:lvl>
    <w:lvl w:ilvl="7" w:tplc="71DC618A" w:tentative="1">
      <w:start w:val="1"/>
      <w:numFmt w:val="bullet"/>
      <w:lvlText w:val=""/>
      <w:lvlJc w:val="left"/>
      <w:pPr>
        <w:tabs>
          <w:tab w:val="num" w:pos="5760"/>
        </w:tabs>
        <w:ind w:left="5760" w:hanging="360"/>
      </w:pPr>
      <w:rPr>
        <w:rFonts w:ascii="Wingdings 3" w:hAnsi="Wingdings 3" w:hint="default"/>
      </w:rPr>
    </w:lvl>
    <w:lvl w:ilvl="8" w:tplc="3FA8815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54853DBB"/>
    <w:multiLevelType w:val="hybridMultilevel"/>
    <w:tmpl w:val="3D72BB2E"/>
    <w:lvl w:ilvl="0" w:tplc="D01091C2">
      <w:start w:val="2"/>
      <w:numFmt w:val="decimal"/>
      <w:lvlText w:val="%1."/>
      <w:lvlJc w:val="left"/>
      <w:pPr>
        <w:ind w:left="720" w:hanging="360"/>
      </w:pPr>
      <w:rPr>
        <w:rFonts w:eastAsia="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AA10F3A"/>
    <w:multiLevelType w:val="hybridMultilevel"/>
    <w:tmpl w:val="86F0446C"/>
    <w:lvl w:ilvl="0" w:tplc="0408000F">
      <w:start w:val="1"/>
      <w:numFmt w:val="decimal"/>
      <w:lvlText w:val="%1."/>
      <w:lvlJc w:val="left"/>
      <w:pPr>
        <w:ind w:left="1494"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630D292F"/>
    <w:multiLevelType w:val="hybridMultilevel"/>
    <w:tmpl w:val="528AD4EA"/>
    <w:lvl w:ilvl="0" w:tplc="A066023A">
      <w:start w:val="1"/>
      <w:numFmt w:val="bullet"/>
      <w:lvlText w:val=""/>
      <w:lvlJc w:val="left"/>
      <w:pPr>
        <w:tabs>
          <w:tab w:val="num" w:pos="720"/>
        </w:tabs>
        <w:ind w:left="720" w:hanging="360"/>
      </w:pPr>
      <w:rPr>
        <w:rFonts w:ascii="Wingdings 3" w:hAnsi="Wingdings 3" w:hint="default"/>
      </w:rPr>
    </w:lvl>
    <w:lvl w:ilvl="1" w:tplc="B9965622" w:tentative="1">
      <w:start w:val="1"/>
      <w:numFmt w:val="bullet"/>
      <w:lvlText w:val=""/>
      <w:lvlJc w:val="left"/>
      <w:pPr>
        <w:tabs>
          <w:tab w:val="num" w:pos="1440"/>
        </w:tabs>
        <w:ind w:left="1440" w:hanging="360"/>
      </w:pPr>
      <w:rPr>
        <w:rFonts w:ascii="Wingdings 3" w:hAnsi="Wingdings 3" w:hint="default"/>
      </w:rPr>
    </w:lvl>
    <w:lvl w:ilvl="2" w:tplc="C3C01BD2" w:tentative="1">
      <w:start w:val="1"/>
      <w:numFmt w:val="bullet"/>
      <w:lvlText w:val=""/>
      <w:lvlJc w:val="left"/>
      <w:pPr>
        <w:tabs>
          <w:tab w:val="num" w:pos="2160"/>
        </w:tabs>
        <w:ind w:left="2160" w:hanging="360"/>
      </w:pPr>
      <w:rPr>
        <w:rFonts w:ascii="Wingdings 3" w:hAnsi="Wingdings 3" w:hint="default"/>
      </w:rPr>
    </w:lvl>
    <w:lvl w:ilvl="3" w:tplc="9A46E246" w:tentative="1">
      <w:start w:val="1"/>
      <w:numFmt w:val="bullet"/>
      <w:lvlText w:val=""/>
      <w:lvlJc w:val="left"/>
      <w:pPr>
        <w:tabs>
          <w:tab w:val="num" w:pos="2880"/>
        </w:tabs>
        <w:ind w:left="2880" w:hanging="360"/>
      </w:pPr>
      <w:rPr>
        <w:rFonts w:ascii="Wingdings 3" w:hAnsi="Wingdings 3" w:hint="default"/>
      </w:rPr>
    </w:lvl>
    <w:lvl w:ilvl="4" w:tplc="199CDE9E" w:tentative="1">
      <w:start w:val="1"/>
      <w:numFmt w:val="bullet"/>
      <w:lvlText w:val=""/>
      <w:lvlJc w:val="left"/>
      <w:pPr>
        <w:tabs>
          <w:tab w:val="num" w:pos="3600"/>
        </w:tabs>
        <w:ind w:left="3600" w:hanging="360"/>
      </w:pPr>
      <w:rPr>
        <w:rFonts w:ascii="Wingdings 3" w:hAnsi="Wingdings 3" w:hint="default"/>
      </w:rPr>
    </w:lvl>
    <w:lvl w:ilvl="5" w:tplc="E79E524C" w:tentative="1">
      <w:start w:val="1"/>
      <w:numFmt w:val="bullet"/>
      <w:lvlText w:val=""/>
      <w:lvlJc w:val="left"/>
      <w:pPr>
        <w:tabs>
          <w:tab w:val="num" w:pos="4320"/>
        </w:tabs>
        <w:ind w:left="4320" w:hanging="360"/>
      </w:pPr>
      <w:rPr>
        <w:rFonts w:ascii="Wingdings 3" w:hAnsi="Wingdings 3" w:hint="default"/>
      </w:rPr>
    </w:lvl>
    <w:lvl w:ilvl="6" w:tplc="C060CB18" w:tentative="1">
      <w:start w:val="1"/>
      <w:numFmt w:val="bullet"/>
      <w:lvlText w:val=""/>
      <w:lvlJc w:val="left"/>
      <w:pPr>
        <w:tabs>
          <w:tab w:val="num" w:pos="5040"/>
        </w:tabs>
        <w:ind w:left="5040" w:hanging="360"/>
      </w:pPr>
      <w:rPr>
        <w:rFonts w:ascii="Wingdings 3" w:hAnsi="Wingdings 3" w:hint="default"/>
      </w:rPr>
    </w:lvl>
    <w:lvl w:ilvl="7" w:tplc="DBB40168" w:tentative="1">
      <w:start w:val="1"/>
      <w:numFmt w:val="bullet"/>
      <w:lvlText w:val=""/>
      <w:lvlJc w:val="left"/>
      <w:pPr>
        <w:tabs>
          <w:tab w:val="num" w:pos="5760"/>
        </w:tabs>
        <w:ind w:left="5760" w:hanging="360"/>
      </w:pPr>
      <w:rPr>
        <w:rFonts w:ascii="Wingdings 3" w:hAnsi="Wingdings 3" w:hint="default"/>
      </w:rPr>
    </w:lvl>
    <w:lvl w:ilvl="8" w:tplc="485A317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EF1556A"/>
    <w:multiLevelType w:val="hybridMultilevel"/>
    <w:tmpl w:val="1F0A22A2"/>
    <w:lvl w:ilvl="0" w:tplc="00C4AB1E">
      <w:start w:val="1"/>
      <w:numFmt w:val="bullet"/>
      <w:lvlText w:val=""/>
      <w:lvlJc w:val="left"/>
      <w:pPr>
        <w:tabs>
          <w:tab w:val="num" w:pos="720"/>
        </w:tabs>
        <w:ind w:left="720" w:hanging="360"/>
      </w:pPr>
      <w:rPr>
        <w:rFonts w:ascii="Wingdings 3" w:hAnsi="Wingdings 3" w:hint="default"/>
      </w:rPr>
    </w:lvl>
    <w:lvl w:ilvl="1" w:tplc="14D6DC6A">
      <w:start w:val="843"/>
      <w:numFmt w:val="bullet"/>
      <w:lvlText w:val=""/>
      <w:lvlJc w:val="left"/>
      <w:pPr>
        <w:tabs>
          <w:tab w:val="num" w:pos="1440"/>
        </w:tabs>
        <w:ind w:left="1440" w:hanging="360"/>
      </w:pPr>
      <w:rPr>
        <w:rFonts w:ascii="Wingdings" w:hAnsi="Wingdings" w:hint="default"/>
      </w:rPr>
    </w:lvl>
    <w:lvl w:ilvl="2" w:tplc="9056AEC2" w:tentative="1">
      <w:start w:val="1"/>
      <w:numFmt w:val="bullet"/>
      <w:lvlText w:val=""/>
      <w:lvlJc w:val="left"/>
      <w:pPr>
        <w:tabs>
          <w:tab w:val="num" w:pos="2160"/>
        </w:tabs>
        <w:ind w:left="2160" w:hanging="360"/>
      </w:pPr>
      <w:rPr>
        <w:rFonts w:ascii="Wingdings 3" w:hAnsi="Wingdings 3" w:hint="default"/>
      </w:rPr>
    </w:lvl>
    <w:lvl w:ilvl="3" w:tplc="E816186C" w:tentative="1">
      <w:start w:val="1"/>
      <w:numFmt w:val="bullet"/>
      <w:lvlText w:val=""/>
      <w:lvlJc w:val="left"/>
      <w:pPr>
        <w:tabs>
          <w:tab w:val="num" w:pos="2880"/>
        </w:tabs>
        <w:ind w:left="2880" w:hanging="360"/>
      </w:pPr>
      <w:rPr>
        <w:rFonts w:ascii="Wingdings 3" w:hAnsi="Wingdings 3" w:hint="default"/>
      </w:rPr>
    </w:lvl>
    <w:lvl w:ilvl="4" w:tplc="298AF052" w:tentative="1">
      <w:start w:val="1"/>
      <w:numFmt w:val="bullet"/>
      <w:lvlText w:val=""/>
      <w:lvlJc w:val="left"/>
      <w:pPr>
        <w:tabs>
          <w:tab w:val="num" w:pos="3600"/>
        </w:tabs>
        <w:ind w:left="3600" w:hanging="360"/>
      </w:pPr>
      <w:rPr>
        <w:rFonts w:ascii="Wingdings 3" w:hAnsi="Wingdings 3" w:hint="default"/>
      </w:rPr>
    </w:lvl>
    <w:lvl w:ilvl="5" w:tplc="0E2ABAD6" w:tentative="1">
      <w:start w:val="1"/>
      <w:numFmt w:val="bullet"/>
      <w:lvlText w:val=""/>
      <w:lvlJc w:val="left"/>
      <w:pPr>
        <w:tabs>
          <w:tab w:val="num" w:pos="4320"/>
        </w:tabs>
        <w:ind w:left="4320" w:hanging="360"/>
      </w:pPr>
      <w:rPr>
        <w:rFonts w:ascii="Wingdings 3" w:hAnsi="Wingdings 3" w:hint="default"/>
      </w:rPr>
    </w:lvl>
    <w:lvl w:ilvl="6" w:tplc="4B58F6C0" w:tentative="1">
      <w:start w:val="1"/>
      <w:numFmt w:val="bullet"/>
      <w:lvlText w:val=""/>
      <w:lvlJc w:val="left"/>
      <w:pPr>
        <w:tabs>
          <w:tab w:val="num" w:pos="5040"/>
        </w:tabs>
        <w:ind w:left="5040" w:hanging="360"/>
      </w:pPr>
      <w:rPr>
        <w:rFonts w:ascii="Wingdings 3" w:hAnsi="Wingdings 3" w:hint="default"/>
      </w:rPr>
    </w:lvl>
    <w:lvl w:ilvl="7" w:tplc="EADEF528" w:tentative="1">
      <w:start w:val="1"/>
      <w:numFmt w:val="bullet"/>
      <w:lvlText w:val=""/>
      <w:lvlJc w:val="left"/>
      <w:pPr>
        <w:tabs>
          <w:tab w:val="num" w:pos="5760"/>
        </w:tabs>
        <w:ind w:left="5760" w:hanging="360"/>
      </w:pPr>
      <w:rPr>
        <w:rFonts w:ascii="Wingdings 3" w:hAnsi="Wingdings 3" w:hint="default"/>
      </w:rPr>
    </w:lvl>
    <w:lvl w:ilvl="8" w:tplc="8A623AD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EDC0F2B"/>
    <w:multiLevelType w:val="hybridMultilevel"/>
    <w:tmpl w:val="370422E8"/>
    <w:lvl w:ilvl="0" w:tplc="9BEE83BE">
      <w:start w:val="1"/>
      <w:numFmt w:val="bullet"/>
      <w:lvlText w:val=""/>
      <w:lvlJc w:val="left"/>
      <w:pPr>
        <w:tabs>
          <w:tab w:val="num" w:pos="720"/>
        </w:tabs>
        <w:ind w:left="720" w:hanging="360"/>
      </w:pPr>
      <w:rPr>
        <w:rFonts w:ascii="Wingdings 3" w:hAnsi="Wingdings 3" w:hint="default"/>
      </w:rPr>
    </w:lvl>
    <w:lvl w:ilvl="1" w:tplc="70A03AEC" w:tentative="1">
      <w:start w:val="1"/>
      <w:numFmt w:val="bullet"/>
      <w:lvlText w:val=""/>
      <w:lvlJc w:val="left"/>
      <w:pPr>
        <w:tabs>
          <w:tab w:val="num" w:pos="1440"/>
        </w:tabs>
        <w:ind w:left="1440" w:hanging="360"/>
      </w:pPr>
      <w:rPr>
        <w:rFonts w:ascii="Wingdings 3" w:hAnsi="Wingdings 3" w:hint="default"/>
      </w:rPr>
    </w:lvl>
    <w:lvl w:ilvl="2" w:tplc="C522622E" w:tentative="1">
      <w:start w:val="1"/>
      <w:numFmt w:val="bullet"/>
      <w:lvlText w:val=""/>
      <w:lvlJc w:val="left"/>
      <w:pPr>
        <w:tabs>
          <w:tab w:val="num" w:pos="2160"/>
        </w:tabs>
        <w:ind w:left="2160" w:hanging="360"/>
      </w:pPr>
      <w:rPr>
        <w:rFonts w:ascii="Wingdings 3" w:hAnsi="Wingdings 3" w:hint="default"/>
      </w:rPr>
    </w:lvl>
    <w:lvl w:ilvl="3" w:tplc="1B365E48" w:tentative="1">
      <w:start w:val="1"/>
      <w:numFmt w:val="bullet"/>
      <w:lvlText w:val=""/>
      <w:lvlJc w:val="left"/>
      <w:pPr>
        <w:tabs>
          <w:tab w:val="num" w:pos="2880"/>
        </w:tabs>
        <w:ind w:left="2880" w:hanging="360"/>
      </w:pPr>
      <w:rPr>
        <w:rFonts w:ascii="Wingdings 3" w:hAnsi="Wingdings 3" w:hint="default"/>
      </w:rPr>
    </w:lvl>
    <w:lvl w:ilvl="4" w:tplc="877AE92A" w:tentative="1">
      <w:start w:val="1"/>
      <w:numFmt w:val="bullet"/>
      <w:lvlText w:val=""/>
      <w:lvlJc w:val="left"/>
      <w:pPr>
        <w:tabs>
          <w:tab w:val="num" w:pos="3600"/>
        </w:tabs>
        <w:ind w:left="3600" w:hanging="360"/>
      </w:pPr>
      <w:rPr>
        <w:rFonts w:ascii="Wingdings 3" w:hAnsi="Wingdings 3" w:hint="default"/>
      </w:rPr>
    </w:lvl>
    <w:lvl w:ilvl="5" w:tplc="A6BA9F52" w:tentative="1">
      <w:start w:val="1"/>
      <w:numFmt w:val="bullet"/>
      <w:lvlText w:val=""/>
      <w:lvlJc w:val="left"/>
      <w:pPr>
        <w:tabs>
          <w:tab w:val="num" w:pos="4320"/>
        </w:tabs>
        <w:ind w:left="4320" w:hanging="360"/>
      </w:pPr>
      <w:rPr>
        <w:rFonts w:ascii="Wingdings 3" w:hAnsi="Wingdings 3" w:hint="default"/>
      </w:rPr>
    </w:lvl>
    <w:lvl w:ilvl="6" w:tplc="77FEDCF8" w:tentative="1">
      <w:start w:val="1"/>
      <w:numFmt w:val="bullet"/>
      <w:lvlText w:val=""/>
      <w:lvlJc w:val="left"/>
      <w:pPr>
        <w:tabs>
          <w:tab w:val="num" w:pos="5040"/>
        </w:tabs>
        <w:ind w:left="5040" w:hanging="360"/>
      </w:pPr>
      <w:rPr>
        <w:rFonts w:ascii="Wingdings 3" w:hAnsi="Wingdings 3" w:hint="default"/>
      </w:rPr>
    </w:lvl>
    <w:lvl w:ilvl="7" w:tplc="B2C6EADC" w:tentative="1">
      <w:start w:val="1"/>
      <w:numFmt w:val="bullet"/>
      <w:lvlText w:val=""/>
      <w:lvlJc w:val="left"/>
      <w:pPr>
        <w:tabs>
          <w:tab w:val="num" w:pos="5760"/>
        </w:tabs>
        <w:ind w:left="5760" w:hanging="360"/>
      </w:pPr>
      <w:rPr>
        <w:rFonts w:ascii="Wingdings 3" w:hAnsi="Wingdings 3" w:hint="default"/>
      </w:rPr>
    </w:lvl>
    <w:lvl w:ilvl="8" w:tplc="92BA806E"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3"/>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21"/>
    <w:rsid w:val="000C7E51"/>
    <w:rsid w:val="000D47E1"/>
    <w:rsid w:val="00124749"/>
    <w:rsid w:val="001A7E02"/>
    <w:rsid w:val="00294F5B"/>
    <w:rsid w:val="002A63B8"/>
    <w:rsid w:val="002A699E"/>
    <w:rsid w:val="00304A17"/>
    <w:rsid w:val="00350707"/>
    <w:rsid w:val="003C3D8D"/>
    <w:rsid w:val="003E3321"/>
    <w:rsid w:val="004832E2"/>
    <w:rsid w:val="004C5AAC"/>
    <w:rsid w:val="00505B2D"/>
    <w:rsid w:val="005170C4"/>
    <w:rsid w:val="0057067F"/>
    <w:rsid w:val="00575117"/>
    <w:rsid w:val="005B30DD"/>
    <w:rsid w:val="005D7D17"/>
    <w:rsid w:val="006140C8"/>
    <w:rsid w:val="00621F24"/>
    <w:rsid w:val="00645ACE"/>
    <w:rsid w:val="006918C4"/>
    <w:rsid w:val="007156FC"/>
    <w:rsid w:val="00771385"/>
    <w:rsid w:val="007B3CC8"/>
    <w:rsid w:val="007C4216"/>
    <w:rsid w:val="007D103D"/>
    <w:rsid w:val="0081170C"/>
    <w:rsid w:val="00877E5D"/>
    <w:rsid w:val="00896CD3"/>
    <w:rsid w:val="008D32C3"/>
    <w:rsid w:val="008D3E75"/>
    <w:rsid w:val="009022C4"/>
    <w:rsid w:val="00961479"/>
    <w:rsid w:val="00996C3E"/>
    <w:rsid w:val="009D16D7"/>
    <w:rsid w:val="009D335C"/>
    <w:rsid w:val="00A82559"/>
    <w:rsid w:val="00AA194A"/>
    <w:rsid w:val="00AE71F6"/>
    <w:rsid w:val="00B3732B"/>
    <w:rsid w:val="00B7085B"/>
    <w:rsid w:val="00C82DA7"/>
    <w:rsid w:val="00CB0159"/>
    <w:rsid w:val="00CE02A4"/>
    <w:rsid w:val="00D8623B"/>
    <w:rsid w:val="00D91AB8"/>
    <w:rsid w:val="00DD2278"/>
    <w:rsid w:val="00E354DF"/>
    <w:rsid w:val="00ED1A8C"/>
    <w:rsid w:val="00EF4221"/>
    <w:rsid w:val="00FE55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43F5"/>
  <w15:docId w15:val="{C4531623-DF68-4838-9678-A4813089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EF4221"/>
    <w:pPr>
      <w:suppressAutoHyphens/>
      <w:spacing w:before="120" w:after="120" w:line="340" w:lineRule="atLeast"/>
      <w:ind w:left="720"/>
    </w:pPr>
    <w:rPr>
      <w:rFonts w:ascii="Calibri" w:eastAsia="Times New Roman" w:hAnsi="Calibri" w:cs="Calibri"/>
      <w:sz w:val="20"/>
      <w:szCs w:val="20"/>
      <w:lang w:eastAsia="ar-SA"/>
    </w:rPr>
  </w:style>
  <w:style w:type="character" w:customStyle="1" w:styleId="Char">
    <w:name w:val="Παράγραφος λίστας Char"/>
    <w:link w:val="a3"/>
    <w:uiPriority w:val="34"/>
    <w:rsid w:val="00EF4221"/>
    <w:rPr>
      <w:rFonts w:ascii="Calibri" w:eastAsia="Times New Roman" w:hAnsi="Calibri" w:cs="Calibri"/>
      <w:sz w:val="20"/>
      <w:szCs w:val="20"/>
      <w:lang w:eastAsia="ar-SA"/>
    </w:rPr>
  </w:style>
  <w:style w:type="character" w:styleId="a4">
    <w:name w:val="annotation reference"/>
    <w:uiPriority w:val="99"/>
    <w:semiHidden/>
    <w:unhideWhenUsed/>
    <w:rsid w:val="00124749"/>
    <w:rPr>
      <w:sz w:val="16"/>
      <w:szCs w:val="16"/>
    </w:rPr>
  </w:style>
  <w:style w:type="paragraph" w:styleId="a5">
    <w:name w:val="annotation text"/>
    <w:basedOn w:val="a"/>
    <w:link w:val="Char0"/>
    <w:uiPriority w:val="99"/>
    <w:semiHidden/>
    <w:unhideWhenUsed/>
    <w:rsid w:val="00124749"/>
    <w:pPr>
      <w:suppressAutoHyphens/>
      <w:spacing w:line="240" w:lineRule="auto"/>
      <w:jc w:val="left"/>
    </w:pPr>
    <w:rPr>
      <w:rFonts w:ascii="Arial" w:eastAsia="Times New Roman" w:hAnsi="Arial" w:cs="Arial"/>
      <w:sz w:val="20"/>
      <w:szCs w:val="20"/>
      <w:lang w:eastAsia="ar-SA"/>
    </w:rPr>
  </w:style>
  <w:style w:type="character" w:customStyle="1" w:styleId="Char0">
    <w:name w:val="Κείμενο σχολίου Char"/>
    <w:basedOn w:val="a0"/>
    <w:link w:val="a5"/>
    <w:uiPriority w:val="99"/>
    <w:semiHidden/>
    <w:rsid w:val="00124749"/>
    <w:rPr>
      <w:rFonts w:ascii="Arial" w:eastAsia="Times New Roman" w:hAnsi="Arial" w:cs="Arial"/>
      <w:sz w:val="20"/>
      <w:szCs w:val="20"/>
      <w:lang w:eastAsia="ar-SA"/>
    </w:rPr>
  </w:style>
  <w:style w:type="paragraph" w:styleId="a6">
    <w:name w:val="Balloon Text"/>
    <w:basedOn w:val="a"/>
    <w:link w:val="Char1"/>
    <w:uiPriority w:val="99"/>
    <w:semiHidden/>
    <w:unhideWhenUsed/>
    <w:rsid w:val="00124749"/>
    <w:pPr>
      <w:spacing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24749"/>
    <w:rPr>
      <w:rFonts w:ascii="Tahoma" w:hAnsi="Tahoma" w:cs="Tahoma"/>
      <w:sz w:val="16"/>
      <w:szCs w:val="16"/>
    </w:rPr>
  </w:style>
  <w:style w:type="paragraph" w:styleId="a7">
    <w:name w:val="header"/>
    <w:basedOn w:val="a"/>
    <w:link w:val="Char2"/>
    <w:uiPriority w:val="99"/>
    <w:unhideWhenUsed/>
    <w:rsid w:val="00AE71F6"/>
    <w:pPr>
      <w:tabs>
        <w:tab w:val="center" w:pos="4153"/>
        <w:tab w:val="right" w:pos="8306"/>
      </w:tabs>
      <w:spacing w:line="240" w:lineRule="auto"/>
    </w:pPr>
  </w:style>
  <w:style w:type="character" w:customStyle="1" w:styleId="Char2">
    <w:name w:val="Κεφαλίδα Char"/>
    <w:basedOn w:val="a0"/>
    <w:link w:val="a7"/>
    <w:uiPriority w:val="99"/>
    <w:rsid w:val="00AE71F6"/>
  </w:style>
  <w:style w:type="paragraph" w:styleId="a8">
    <w:name w:val="footer"/>
    <w:basedOn w:val="a"/>
    <w:link w:val="Char3"/>
    <w:uiPriority w:val="99"/>
    <w:unhideWhenUsed/>
    <w:rsid w:val="00AE71F6"/>
    <w:pPr>
      <w:tabs>
        <w:tab w:val="center" w:pos="4153"/>
        <w:tab w:val="right" w:pos="8306"/>
      </w:tabs>
      <w:spacing w:line="240" w:lineRule="auto"/>
    </w:pPr>
  </w:style>
  <w:style w:type="character" w:customStyle="1" w:styleId="Char3">
    <w:name w:val="Υποσέλιδο Char"/>
    <w:basedOn w:val="a0"/>
    <w:link w:val="a8"/>
    <w:uiPriority w:val="99"/>
    <w:rsid w:val="00AE71F6"/>
  </w:style>
  <w:style w:type="paragraph" w:customStyle="1" w:styleId="Default">
    <w:name w:val="Default"/>
    <w:rsid w:val="005D7D17"/>
    <w:pPr>
      <w:autoSpaceDE w:val="0"/>
      <w:autoSpaceDN w:val="0"/>
      <w:adjustRightInd w:val="0"/>
      <w:spacing w:line="240" w:lineRule="auto"/>
      <w:jc w:val="left"/>
    </w:pPr>
    <w:rPr>
      <w:rFonts w:ascii="Calibri" w:eastAsia="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209891">
      <w:bodyDiv w:val="1"/>
      <w:marLeft w:val="0"/>
      <w:marRight w:val="0"/>
      <w:marTop w:val="0"/>
      <w:marBottom w:val="0"/>
      <w:divBdr>
        <w:top w:val="none" w:sz="0" w:space="0" w:color="auto"/>
        <w:left w:val="none" w:sz="0" w:space="0" w:color="auto"/>
        <w:bottom w:val="none" w:sz="0" w:space="0" w:color="auto"/>
        <w:right w:val="none" w:sz="0" w:space="0" w:color="auto"/>
      </w:divBdr>
      <w:divsChild>
        <w:div w:id="958535442">
          <w:marLeft w:val="547"/>
          <w:marRight w:val="0"/>
          <w:marTop w:val="200"/>
          <w:marBottom w:val="0"/>
          <w:divBdr>
            <w:top w:val="none" w:sz="0" w:space="0" w:color="auto"/>
            <w:left w:val="none" w:sz="0" w:space="0" w:color="auto"/>
            <w:bottom w:val="none" w:sz="0" w:space="0" w:color="auto"/>
            <w:right w:val="none" w:sz="0" w:space="0" w:color="auto"/>
          </w:divBdr>
        </w:div>
        <w:div w:id="300499635">
          <w:marLeft w:val="547"/>
          <w:marRight w:val="0"/>
          <w:marTop w:val="200"/>
          <w:marBottom w:val="0"/>
          <w:divBdr>
            <w:top w:val="none" w:sz="0" w:space="0" w:color="auto"/>
            <w:left w:val="none" w:sz="0" w:space="0" w:color="auto"/>
            <w:bottom w:val="none" w:sz="0" w:space="0" w:color="auto"/>
            <w:right w:val="none" w:sz="0" w:space="0" w:color="auto"/>
          </w:divBdr>
        </w:div>
        <w:div w:id="1679578748">
          <w:marLeft w:val="547"/>
          <w:marRight w:val="0"/>
          <w:marTop w:val="200"/>
          <w:marBottom w:val="0"/>
          <w:divBdr>
            <w:top w:val="none" w:sz="0" w:space="0" w:color="auto"/>
            <w:left w:val="none" w:sz="0" w:space="0" w:color="auto"/>
            <w:bottom w:val="none" w:sz="0" w:space="0" w:color="auto"/>
            <w:right w:val="none" w:sz="0" w:space="0" w:color="auto"/>
          </w:divBdr>
        </w:div>
        <w:div w:id="2138450855">
          <w:marLeft w:val="547"/>
          <w:marRight w:val="0"/>
          <w:marTop w:val="200"/>
          <w:marBottom w:val="0"/>
          <w:divBdr>
            <w:top w:val="none" w:sz="0" w:space="0" w:color="auto"/>
            <w:left w:val="none" w:sz="0" w:space="0" w:color="auto"/>
            <w:bottom w:val="none" w:sz="0" w:space="0" w:color="auto"/>
            <w:right w:val="none" w:sz="0" w:space="0" w:color="auto"/>
          </w:divBdr>
        </w:div>
        <w:div w:id="1160542927">
          <w:marLeft w:val="547"/>
          <w:marRight w:val="0"/>
          <w:marTop w:val="200"/>
          <w:marBottom w:val="0"/>
          <w:divBdr>
            <w:top w:val="none" w:sz="0" w:space="0" w:color="auto"/>
            <w:left w:val="none" w:sz="0" w:space="0" w:color="auto"/>
            <w:bottom w:val="none" w:sz="0" w:space="0" w:color="auto"/>
            <w:right w:val="none" w:sz="0" w:space="0" w:color="auto"/>
          </w:divBdr>
        </w:div>
        <w:div w:id="100031098">
          <w:marLeft w:val="547"/>
          <w:marRight w:val="0"/>
          <w:marTop w:val="200"/>
          <w:marBottom w:val="0"/>
          <w:divBdr>
            <w:top w:val="none" w:sz="0" w:space="0" w:color="auto"/>
            <w:left w:val="none" w:sz="0" w:space="0" w:color="auto"/>
            <w:bottom w:val="none" w:sz="0" w:space="0" w:color="auto"/>
            <w:right w:val="none" w:sz="0" w:space="0" w:color="auto"/>
          </w:divBdr>
        </w:div>
      </w:divsChild>
    </w:div>
    <w:div w:id="745347549">
      <w:bodyDiv w:val="1"/>
      <w:marLeft w:val="0"/>
      <w:marRight w:val="0"/>
      <w:marTop w:val="0"/>
      <w:marBottom w:val="0"/>
      <w:divBdr>
        <w:top w:val="none" w:sz="0" w:space="0" w:color="auto"/>
        <w:left w:val="none" w:sz="0" w:space="0" w:color="auto"/>
        <w:bottom w:val="none" w:sz="0" w:space="0" w:color="auto"/>
        <w:right w:val="none" w:sz="0" w:space="0" w:color="auto"/>
      </w:divBdr>
      <w:divsChild>
        <w:div w:id="1825587843">
          <w:marLeft w:val="547"/>
          <w:marRight w:val="0"/>
          <w:marTop w:val="200"/>
          <w:marBottom w:val="0"/>
          <w:divBdr>
            <w:top w:val="none" w:sz="0" w:space="0" w:color="auto"/>
            <w:left w:val="none" w:sz="0" w:space="0" w:color="auto"/>
            <w:bottom w:val="none" w:sz="0" w:space="0" w:color="auto"/>
            <w:right w:val="none" w:sz="0" w:space="0" w:color="auto"/>
          </w:divBdr>
        </w:div>
      </w:divsChild>
    </w:div>
    <w:div w:id="1669602529">
      <w:bodyDiv w:val="1"/>
      <w:marLeft w:val="0"/>
      <w:marRight w:val="0"/>
      <w:marTop w:val="0"/>
      <w:marBottom w:val="0"/>
      <w:divBdr>
        <w:top w:val="none" w:sz="0" w:space="0" w:color="auto"/>
        <w:left w:val="none" w:sz="0" w:space="0" w:color="auto"/>
        <w:bottom w:val="none" w:sz="0" w:space="0" w:color="auto"/>
        <w:right w:val="none" w:sz="0" w:space="0" w:color="auto"/>
      </w:divBdr>
      <w:divsChild>
        <w:div w:id="772020022">
          <w:marLeft w:val="547"/>
          <w:marRight w:val="0"/>
          <w:marTop w:val="200"/>
          <w:marBottom w:val="0"/>
          <w:divBdr>
            <w:top w:val="none" w:sz="0" w:space="0" w:color="auto"/>
            <w:left w:val="none" w:sz="0" w:space="0" w:color="auto"/>
            <w:bottom w:val="none" w:sz="0" w:space="0" w:color="auto"/>
            <w:right w:val="none" w:sz="0" w:space="0" w:color="auto"/>
          </w:divBdr>
        </w:div>
        <w:div w:id="2076389141">
          <w:marLeft w:val="547"/>
          <w:marRight w:val="0"/>
          <w:marTop w:val="200"/>
          <w:marBottom w:val="0"/>
          <w:divBdr>
            <w:top w:val="none" w:sz="0" w:space="0" w:color="auto"/>
            <w:left w:val="none" w:sz="0" w:space="0" w:color="auto"/>
            <w:bottom w:val="none" w:sz="0" w:space="0" w:color="auto"/>
            <w:right w:val="none" w:sz="0" w:space="0" w:color="auto"/>
          </w:divBdr>
        </w:div>
        <w:div w:id="1379548219">
          <w:marLeft w:val="547"/>
          <w:marRight w:val="0"/>
          <w:marTop w:val="200"/>
          <w:marBottom w:val="0"/>
          <w:divBdr>
            <w:top w:val="none" w:sz="0" w:space="0" w:color="auto"/>
            <w:left w:val="none" w:sz="0" w:space="0" w:color="auto"/>
            <w:bottom w:val="none" w:sz="0" w:space="0" w:color="auto"/>
            <w:right w:val="none" w:sz="0" w:space="0" w:color="auto"/>
          </w:divBdr>
        </w:div>
        <w:div w:id="1028094547">
          <w:marLeft w:val="1166"/>
          <w:marRight w:val="0"/>
          <w:marTop w:val="200"/>
          <w:marBottom w:val="0"/>
          <w:divBdr>
            <w:top w:val="none" w:sz="0" w:space="0" w:color="auto"/>
            <w:left w:val="none" w:sz="0" w:space="0" w:color="auto"/>
            <w:bottom w:val="none" w:sz="0" w:space="0" w:color="auto"/>
            <w:right w:val="none" w:sz="0" w:space="0" w:color="auto"/>
          </w:divBdr>
        </w:div>
        <w:div w:id="2119567834">
          <w:marLeft w:val="1166"/>
          <w:marRight w:val="0"/>
          <w:marTop w:val="200"/>
          <w:marBottom w:val="0"/>
          <w:divBdr>
            <w:top w:val="none" w:sz="0" w:space="0" w:color="auto"/>
            <w:left w:val="none" w:sz="0" w:space="0" w:color="auto"/>
            <w:bottom w:val="none" w:sz="0" w:space="0" w:color="auto"/>
            <w:right w:val="none" w:sz="0" w:space="0" w:color="auto"/>
          </w:divBdr>
        </w:div>
        <w:div w:id="1751389291">
          <w:marLeft w:val="1166"/>
          <w:marRight w:val="0"/>
          <w:marTop w:val="200"/>
          <w:marBottom w:val="0"/>
          <w:divBdr>
            <w:top w:val="none" w:sz="0" w:space="0" w:color="auto"/>
            <w:left w:val="none" w:sz="0" w:space="0" w:color="auto"/>
            <w:bottom w:val="none" w:sz="0" w:space="0" w:color="auto"/>
            <w:right w:val="none" w:sz="0" w:space="0" w:color="auto"/>
          </w:divBdr>
        </w:div>
        <w:div w:id="1603687408">
          <w:marLeft w:val="1166"/>
          <w:marRight w:val="0"/>
          <w:marTop w:val="200"/>
          <w:marBottom w:val="0"/>
          <w:divBdr>
            <w:top w:val="none" w:sz="0" w:space="0" w:color="auto"/>
            <w:left w:val="none" w:sz="0" w:space="0" w:color="auto"/>
            <w:bottom w:val="none" w:sz="0" w:space="0" w:color="auto"/>
            <w:right w:val="none" w:sz="0" w:space="0" w:color="auto"/>
          </w:divBdr>
        </w:div>
        <w:div w:id="1259289874">
          <w:marLeft w:val="1166"/>
          <w:marRight w:val="0"/>
          <w:marTop w:val="200"/>
          <w:marBottom w:val="0"/>
          <w:divBdr>
            <w:top w:val="none" w:sz="0" w:space="0" w:color="auto"/>
            <w:left w:val="none" w:sz="0" w:space="0" w:color="auto"/>
            <w:bottom w:val="none" w:sz="0" w:space="0" w:color="auto"/>
            <w:right w:val="none" w:sz="0" w:space="0" w:color="auto"/>
          </w:divBdr>
        </w:div>
        <w:div w:id="2003655939">
          <w:marLeft w:val="1166"/>
          <w:marRight w:val="0"/>
          <w:marTop w:val="200"/>
          <w:marBottom w:val="0"/>
          <w:divBdr>
            <w:top w:val="none" w:sz="0" w:space="0" w:color="auto"/>
            <w:left w:val="none" w:sz="0" w:space="0" w:color="auto"/>
            <w:bottom w:val="none" w:sz="0" w:space="0" w:color="auto"/>
            <w:right w:val="none" w:sz="0" w:space="0" w:color="auto"/>
          </w:divBdr>
        </w:div>
        <w:div w:id="1319725445">
          <w:marLeft w:val="1166"/>
          <w:marRight w:val="0"/>
          <w:marTop w:val="200"/>
          <w:marBottom w:val="0"/>
          <w:divBdr>
            <w:top w:val="none" w:sz="0" w:space="0" w:color="auto"/>
            <w:left w:val="none" w:sz="0" w:space="0" w:color="auto"/>
            <w:bottom w:val="none" w:sz="0" w:space="0" w:color="auto"/>
            <w:right w:val="none" w:sz="0" w:space="0" w:color="auto"/>
          </w:divBdr>
        </w:div>
        <w:div w:id="1151561390">
          <w:marLeft w:val="1166"/>
          <w:marRight w:val="0"/>
          <w:marTop w:val="200"/>
          <w:marBottom w:val="0"/>
          <w:divBdr>
            <w:top w:val="none" w:sz="0" w:space="0" w:color="auto"/>
            <w:left w:val="none" w:sz="0" w:space="0" w:color="auto"/>
            <w:bottom w:val="none" w:sz="0" w:space="0" w:color="auto"/>
            <w:right w:val="none" w:sz="0" w:space="0" w:color="auto"/>
          </w:divBdr>
        </w:div>
        <w:div w:id="1055852697">
          <w:marLeft w:val="1166"/>
          <w:marRight w:val="0"/>
          <w:marTop w:val="200"/>
          <w:marBottom w:val="0"/>
          <w:divBdr>
            <w:top w:val="none" w:sz="0" w:space="0" w:color="auto"/>
            <w:left w:val="none" w:sz="0" w:space="0" w:color="auto"/>
            <w:bottom w:val="none" w:sz="0" w:space="0" w:color="auto"/>
            <w:right w:val="none" w:sz="0" w:space="0" w:color="auto"/>
          </w:divBdr>
        </w:div>
        <w:div w:id="1564558089">
          <w:marLeft w:val="1166"/>
          <w:marRight w:val="0"/>
          <w:marTop w:val="200"/>
          <w:marBottom w:val="0"/>
          <w:divBdr>
            <w:top w:val="none" w:sz="0" w:space="0" w:color="auto"/>
            <w:left w:val="none" w:sz="0" w:space="0" w:color="auto"/>
            <w:bottom w:val="none" w:sz="0" w:space="0" w:color="auto"/>
            <w:right w:val="none" w:sz="0" w:space="0" w:color="auto"/>
          </w:divBdr>
        </w:div>
        <w:div w:id="1198811426">
          <w:marLeft w:val="1166"/>
          <w:marRight w:val="0"/>
          <w:marTop w:val="200"/>
          <w:marBottom w:val="0"/>
          <w:divBdr>
            <w:top w:val="none" w:sz="0" w:space="0" w:color="auto"/>
            <w:left w:val="none" w:sz="0" w:space="0" w:color="auto"/>
            <w:bottom w:val="none" w:sz="0" w:space="0" w:color="auto"/>
            <w:right w:val="none" w:sz="0" w:space="0" w:color="auto"/>
          </w:divBdr>
        </w:div>
        <w:div w:id="1960061701">
          <w:marLeft w:val="1166"/>
          <w:marRight w:val="0"/>
          <w:marTop w:val="200"/>
          <w:marBottom w:val="0"/>
          <w:divBdr>
            <w:top w:val="none" w:sz="0" w:space="0" w:color="auto"/>
            <w:left w:val="none" w:sz="0" w:space="0" w:color="auto"/>
            <w:bottom w:val="none" w:sz="0" w:space="0" w:color="auto"/>
            <w:right w:val="none" w:sz="0" w:space="0" w:color="auto"/>
          </w:divBdr>
        </w:div>
      </w:divsChild>
    </w:div>
    <w:div w:id="1958874694">
      <w:bodyDiv w:val="1"/>
      <w:marLeft w:val="0"/>
      <w:marRight w:val="0"/>
      <w:marTop w:val="0"/>
      <w:marBottom w:val="0"/>
      <w:divBdr>
        <w:top w:val="none" w:sz="0" w:space="0" w:color="auto"/>
        <w:left w:val="none" w:sz="0" w:space="0" w:color="auto"/>
        <w:bottom w:val="none" w:sz="0" w:space="0" w:color="auto"/>
        <w:right w:val="none" w:sz="0" w:space="0" w:color="auto"/>
      </w:divBdr>
      <w:divsChild>
        <w:div w:id="134593349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3630</Words>
  <Characters>19606</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Graspinno 3</dc:creator>
  <cp:lastModifiedBy>Galariotis</cp:lastModifiedBy>
  <cp:revision>2</cp:revision>
  <dcterms:created xsi:type="dcterms:W3CDTF">2020-11-05T18:26:00Z</dcterms:created>
  <dcterms:modified xsi:type="dcterms:W3CDTF">2020-11-05T18:26:00Z</dcterms:modified>
</cp:coreProperties>
</file>